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أبي البلاد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أبي البلاد
</w:t>
      </w:r>
    </w:p>
    <w:p>
      <w:pPr/>
      <w:r>
        <w:rPr/>
        <w:t xml:space="preserve">إبراهيم بن أبي البلاد يأتي بعنوان إبراهيم بن أبي البلاد يحيى.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يحيى
</w:t>
      </w:r>
    </w:p>
    <w:p>
      <w:pPr/>
      <w:r>
        <w:rPr/>
        <w:t xml:space="preserve">أبو يحيى كنية إبراهيم ابن أبي البلاد.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2026-07-27T09:02:44+03:00</dcterms:created>
  <dcterms:modified xsi:type="dcterms:W3CDTF">2026-07-27T09:02:44+03:00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