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الجبوبي أو الجيوبي
</w:t>
      </w:r>
    </w:p>
    <w:p>
      <w:pPr>
        <w:jc w:val="start"/>
        <w:bidi/>
      </w:pPr>
      <w:r>
        <w:rPr>
          <w:rFonts w:ascii="arial" w:hAnsi="arial" w:eastAsia="arial" w:cs="arial"/>
          <w:sz w:val="28"/>
          <w:szCs w:val="28"/>
          <w:b w:val="1"/>
          <w:bCs w:val="1"/>
          <w:rtl/>
        </w:rPr>
        <w:t xml:space="preserve">إبراهيم الجبوبي أو الجيوبي
</w:t>
      </w:r>
    </w:p>
    <w:p>
      <w:pPr/>
      <w:r>
        <w:rPr/>
        <w:t xml:space="preserve">إبراهيم الجبوبي أو الجيوبي ظاهر منهج المقال أنه بالباء الموحدة بعد الجيم وظاهر نقد الرجال أنه بالياء المثناة التحتية. من غلمان العياشي ذكره الشيخ في رجاله فيمن لم يرو عنهم عليهم السلام.</w:t>
      </w:r>
    </w:p>
    <w:p>
      <w:pPr>
        <w:jc w:val="start"/>
        <w:bidi/>
      </w:pPr>
      <w:r>
        <w:rPr>
          <w:sz w:val="24"/>
          <w:szCs w:val="24"/>
          <w:b w:val="1"/>
          <w:bCs w:val="1"/>
          <w:rtl/>
        </w:rPr>
        <w:t xml:space="preserve">
أعيان الشيعة،(دار التعارف للمطبوعات - بيروت،1983،ط 1،ج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2026-07-27T13:16:37+03:00</dcterms:created>
  <dcterms:modified xsi:type="dcterms:W3CDTF">2026-07-27T13:16:37+03:00</dcterms:modified>
</cp:coreProperties>
</file>

<file path=docProps/custom.xml><?xml version="1.0" encoding="utf-8"?>
<Properties xmlns="http://schemas.openxmlformats.org/officeDocument/2006/custom-properties" xmlns:vt="http://schemas.openxmlformats.org/officeDocument/2006/docPropsVTypes"/>
</file>