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عبد الله
</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امية بن عبد اله بن خالد بن اسيد - بفتح الهمزة - الاموي القرشي: وال، من اشراف عصره. ولى خراسان لعبد الملك ابن مروان</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القرشي
</w:t>
      </w:r>
    </w:p>
    <w:p>
      <w:pPr/>
      <w:r>
        <w:rPr/>
        <w:t xml:space="preserve">أمية بن عبد الله القرشي (س) أمية بن عبد الله القرشي قال أبو موسى: هو أمية بن عبد الله بن خالد بن أسيد، أورده ابن منده، إلا أنه قال: أمة بن خالد بن عبد الله، قال: وكذا فيمن اسمه أمية من الصحابة في كتبهم أوهام. أخرجه أبو موسى.</w:t>
      </w:r>
    </w:p>
    <w:p/>
    <w:p>
      <w:pPr/>
      <w:r>
        <w:rPr/>
        <w:t xml:space="preserve">وقد ذكرناه في أمية بن خالد وذكر ما فيه كفاية، وهذا لم يتركه ابن منده حتى يستدركه عليه، وإنما وهم فيه، ولم يذكر أبو موسى أوهامه، فليس لذكره وجه.</w:t>
      </w:r>
    </w:p>
    <w:p>
      <w:pPr>
        <w:jc w:val="start"/>
        <w:bidi/>
      </w:pPr>
      <w:r>
        <w:rPr>
          <w:sz w:val="24"/>
          <w:szCs w:val="24"/>
          <w:b w:val="1"/>
          <w:bCs w:val="1"/>
          <w:rtl/>
        </w:rPr>
        <w:t xml:space="preserve">
أسد الغابة في معرفة الصحابة،(دار ابن حزم - بيروت،2012،ط 1،ج 1،ص 68)/(دار الكتب العلمية - بيروت،1994،ط 1،ج 1،ص 281)/(دار الفكر - بيروت،1989،ط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بن خالد بن أسيد. استدركه أبو موسى على ابن مندة.</w:t>
      </w:r>
    </w:p>
    <w:p/>
    <w:p>
      <w:pPr/>
      <w:r>
        <w:rPr/>
        <w:t xml:space="preserve">وقد قدمنا الكلام في ترجمة أمية بن خالد.</w:t>
      </w:r>
    </w:p>
    <w:p>
      <w:pPr>
        <w:jc w:val="start"/>
        <w:bidi/>
      </w:pPr>
      <w:r>
        <w:rPr>
          <w:sz w:val="24"/>
          <w:szCs w:val="24"/>
          <w:b w:val="1"/>
          <w:bCs w:val="1"/>
          <w:rtl/>
        </w:rPr>
        <w:t xml:space="preserve">
الإصابة في تمييز الصحابة،(دار الكتب العلمية - بيروت،1995،ط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ابن خالد بن أسيد بن أبي العيص بن أمية بن عبد شمس القرشي، الأموي، أحد الأشراف، ولي إمرة خراسان لعبد الملك بن مروان.</w:t>
      </w:r>
    </w:p>
    <w:p/>
    <w:p>
      <w:pPr/>
      <w:r>
        <w:rPr/>
        <w:t xml:space="preserve">وحدث عن: ابن عمر. روى عنه: عبد الله بن أبي بكر بن عبد الرحمن المخزومي، والمهلب الأمير، وأبو إسحاق السبيعي.</w:t>
      </w:r>
    </w:p>
    <w:p/>
    <w:p>
      <w:pPr/>
      <w:r>
        <w:rPr/>
        <w:t xml:space="preserve">توفي سنة سبع وثمانين.</w:t>
      </w:r>
    </w:p>
    <w:p>
      <w:pPr>
        <w:jc w:val="start"/>
        <w:bidi/>
      </w:pPr>
      <w:r>
        <w:rPr>
          <w:sz w:val="24"/>
          <w:szCs w:val="24"/>
          <w:b w:val="1"/>
          <w:bCs w:val="1"/>
          <w:rtl/>
        </w:rPr>
        <w:t xml:space="preserve">
سير أعلام النبلاء،(دار الحديث- القاهرة،2006،ط 0،ج 5،ص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w:t>
      </w:r>
    </w:p>
    <w:p>
      <w:pPr/>
      <w:r>
        <w:rPr/>
        <w:t xml:space="preserve">أمية بن عبد الله بن خالد بن أسيد بن أبي العيص بن أمية بن عبد شمس.</w:t>
      </w:r>
    </w:p>
    <w:p/>
    <w:p>
      <w:pPr/>
      <w:r>
        <w:rPr/>
        <w:t xml:space="preserve">وأمه أم حجير بنت شيبة بن عثمان بن أبي طلحة بن عبد العزى بن عثمان بن عبد الدار بن قصي. كان قليل الحديث.</w:t>
      </w:r>
    </w:p>
    <w:p>
      <w:pPr>
        <w:jc w:val="start"/>
        <w:bidi/>
      </w:pPr>
      <w:r>
        <w:rPr>
          <w:sz w:val="24"/>
          <w:szCs w:val="24"/>
          <w:b w:val="1"/>
          <w:bCs w:val="1"/>
          <w:rtl/>
        </w:rPr>
        <w:t xml:space="preserve">
الطبقات الكبرى،(دار الكتب العلمية - بيروت،1990،ط 1،ج 6،ص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توف] في طاعون القينات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w:t>
      </w:r>
    </w:p>
    <w:p/>
    <w:p>
      <w:pPr/>
      <w:r>
        <w:rPr/>
        <w:t xml:space="preserve">أخو خالد.</w:t>
      </w:r>
    </w:p>
    <w:p/>
    <w:p>
      <w:pPr/>
      <w:r>
        <w:rPr/>
        <w:t xml:space="preserve">سمع ابن عمر، روى عنه عبد الله بن أبي بكر بن عبد الرحمن.</w:t>
      </w:r>
    </w:p>
    <w:p/>
    <w:p>
      <w:pPr/>
      <w:r>
        <w:rPr/>
        <w:t xml:space="preserve">وقال ابن مهدي: عن سفيان، عن أبي إسحاق، عن أمية بن خالد بن عبد الله بن أسيد، عن النبي صلى الله عليه وسلم.</w:t>
      </w:r>
    </w:p>
    <w:p/>
    <w:p>
      <w:pPr/>
      <w:r>
        <w:rPr/>
        <w:t xml:space="preserve">وقال أبو عبيد: هو عندي أمية بن عبد الله بن خالد.</w:t>
      </w:r>
    </w:p>
    <w:p/>
    <w:p>
      <w:pPr/>
      <w:r>
        <w:rPr/>
        <w:t xml:space="preserve">وقال وكيع: هنيدة، وهو وهمٌ.</w:t>
      </w:r>
    </w:p>
    <w:p/>
    <w:p>
      <w:pPr/>
      <w:r>
        <w:rPr/>
        <w:t xml:space="preserve">وروى الزهري، عن خالد بن عبد الله بن خالد بن أسيد، هو أمية، القرشي، أخو خالد.</w:t>
      </w:r>
    </w:p>
    <w:p/>
    <w:p>
      <w:pPr/>
      <w:r>
        <w:rPr/>
        <w:t xml:space="preserve">وروى السفاح بن مطر، وكلثوم بن جبر، عن عبد العزيز بن عبد الله بن خالد بن أسيد، عن النبي عليه السلام، مرسلٌ، حديثاً آخر.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المكي
</w:t>
      </w:r>
    </w:p>
    <w:p>
      <w:pPr/>
      <w:r>
        <w:rPr/>
        <w:t xml:space="preserve">أمية بن عبد الله بن خالد بن أسيد المكي </w:t>
      </w:r>
    </w:p>
    <w:p/>
    <w:p>
      <w:pPr/>
      <w:r>
        <w:rPr/>
        <w:t xml:space="preserve">عن بن عمر وعنه الزهري وجماعة ثقة ولي خراسان مات سنة نيف وثمانين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بن أبي العيص والي خراسان.
</w:t>
      </w:r>
    </w:p>
    <w:p>
      <w:pPr/>
      <w:r>
        <w:rPr/>
        <w:t xml:space="preserve">(ص ق) أمية بن عبد الله بن خالد بن أسيد بن أبي العيص والي خراسان. </w:t>
      </w:r>
    </w:p>
    <w:p/>
    <w:p>
      <w:pPr/>
      <w:r>
        <w:rPr/>
        <w:t xml:space="preserve">ذكره أبو حاتم البستي في «جملة الثقات» وقال: توفي في طاعون القينات سنة ست وثمانين، قال: وإنما سمي بذلك لأنه بدأ بالنساء مدة قبل الرجال، قال: وأمه أم حجير بنت شيبة بن عثمان بن طلحة الحجبي وخرج حديثه في «صحيحه».</w:t>
      </w:r>
    </w:p>
    <w:p/>
    <w:p>
      <w:pPr/>
      <w:r>
        <w:rPr/>
        <w:t xml:space="preserve">وفي «تاريخ» ابن عساكر: عن العُتبي قال: كان رجل يصحب أمية فاشتكى فلم يعده أمية، وكان أمية عظيم الكبر فقال: لو كنا نعود أحدا لعدناك فقال الرجل:</w:t>
      </w:r>
    </w:p>
    <w:p/>
    <w:p>
      <w:pPr>
        <w:jc w:val="center"/>
      </w:pPr>
      <w:r>
        <w:rPr>
          <w:color w:val="ff0000"/>
        </w:rPr>
        <w:t xml:space="preserve">إن من يرتجي أمية بعدي</w:t>
      </w:r>
      <w:r>
        <w:rPr>
          <w:color w:val="ff0000"/>
        </w:rPr>
        <w:t xml:space="preserve">      </w:t>
      </w:r>
      <w:r>
        <w:rPr>
          <w:color w:val="ff0000"/>
        </w:rPr>
        <w:t xml:space="preserve">لكمن يرتجي هوى السراب</w:t>
      </w:r>
    </w:p>
    <w:p/>
    <w:p>
      <w:pPr>
        <w:jc w:val="center"/>
      </w:pPr>
      <w:r>
        <w:rPr>
          <w:color w:val="ff0000"/>
        </w:rPr>
        <w:t xml:space="preserve">كنت أرجوه والرجاء كذوب</w:t>
      </w:r>
      <w:r>
        <w:rPr>
          <w:color w:val="ff0000"/>
        </w:rPr>
        <w:t xml:space="preserve">      </w:t>
      </w:r>
      <w:r>
        <w:rPr>
          <w:color w:val="ff0000"/>
        </w:rPr>
        <w:t xml:space="preserve">وإذا عهده كعهد الغراب</w:t>
      </w:r>
    </w:p>
    <w:p/>
    <w:p>
      <w:pPr/>
      <w:r>
        <w:rPr/>
        <w:t xml:space="preserve">وذكر أبو العباس أحمد بن الحسين السلامي في كتاب «تاريخ خراسان»: أن عبد الملك استعمل أمية سنة اثنين وسبعين، فبقي بها سبع سنين إلى سنة ثمان وسبعين، قال: ودخل يوماً على عبد الملك وبوجهه أثر، وكان أمية ينال من الشراب، فقال له عبد الملك: ما هذا؟ قال: قمت بالليل للبول فأصابني الحائط فتمثل عبد الملك: -</w:t>
      </w:r>
    </w:p>
    <w:p/>
    <w:p>
      <w:pPr>
        <w:jc w:val="center"/>
      </w:pPr>
      <w:r>
        <w:rPr>
          <w:color w:val="ff0000"/>
        </w:rPr>
        <w:t xml:space="preserve">وإنني صريع الخمر فسونها</w:t>
      </w:r>
      <w:r>
        <w:rPr>
          <w:color w:val="ff0000"/>
        </w:rPr>
        <w:t xml:space="preserve">      </w:t>
      </w:r>
      <w:r>
        <w:rPr>
          <w:color w:val="ff0000"/>
        </w:rPr>
        <w:t xml:space="preserve">وللشاربيها المدمنيها مصارع</w:t>
      </w:r>
    </w:p>
    <w:p/>
    <w:p>
      <w:pPr/>
      <w:r>
        <w:rPr/>
        <w:t xml:space="preserve">فقال: يا أمير المؤمنين يسألك الله تعالى عن سوء ظنك. قال: بل يسألك عن سوء مصرعك.</w:t>
      </w:r>
    </w:p>
    <w:p/>
    <w:p>
      <w:pPr/>
      <w:r>
        <w:rPr/>
        <w:t xml:space="preserve">وقال السلامي: وكان أمية ثقيلاً على الحجاج فلم يزل يحتال له من قبل عبد الملك حتى عزله.</w:t>
      </w:r>
    </w:p>
    <w:p/>
    <w:p>
      <w:pPr/>
      <w:r>
        <w:rPr/>
        <w:t xml:space="preserve">وفي «أنساب قريش» للزبير: كان أمية وخالد ابنا عبد الله مع مصعب بن الزبير بالبصرة، فلما أراد المسير إلى المختار اتهمهما فسيرهما فلحق خالد بعبد الملك وقال له الشاعر:</w:t>
      </w:r>
    </w:p>
    <w:p/>
    <w:p>
      <w:pPr>
        <w:jc w:val="center"/>
      </w:pPr>
      <w:r>
        <w:rPr>
          <w:color w:val="ff0000"/>
        </w:rPr>
        <w:t xml:space="preserve">ألحق أمية بالحجاز وخالداً</w:t>
      </w:r>
      <w:r>
        <w:rPr>
          <w:color w:val="ff0000"/>
        </w:rPr>
        <w:t xml:space="preserve">      </w:t>
      </w:r>
      <w:r>
        <w:rPr>
          <w:color w:val="ff0000"/>
        </w:rPr>
        <w:t xml:space="preserve">واضرب علاوة ما لك يا مصعب</w:t>
      </w:r>
    </w:p>
    <w:p/>
    <w:p>
      <w:pPr>
        <w:jc w:val="center"/>
      </w:pPr>
      <w:r>
        <w:rPr>
          <w:color w:val="ff0000"/>
        </w:rPr>
        <w:t xml:space="preserve">فلئن فعلت لتخذمن يقبله</w:t>
      </w:r>
      <w:r>
        <w:rPr>
          <w:color w:val="ff0000"/>
        </w:rPr>
        <w:t xml:space="preserve">      </w:t>
      </w:r>
      <w:r>
        <w:rPr>
          <w:color w:val="ff0000"/>
        </w:rPr>
        <w:t xml:space="preserve">وليصفون لك بالعراق المشرب</w:t>
      </w:r>
    </w:p>
    <w:p/>
    <w:p>
      <w:pPr/>
      <w:r>
        <w:rPr/>
        <w:t xml:space="preserve">وذكره وأخاه عبد الرحمن في «الطبقة الأولى من المكيين» مسلم بن الحجاج.</w:t>
      </w:r>
    </w:p>
    <w:p/>
    <w:p>
      <w:pPr/>
      <w:r>
        <w:rPr/>
        <w:t xml:space="preserve">وذكره في الصحابة: أبو عمر، وابن منده، وأبو نعيم.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بن أبي العيص بن أمية
</w:t>
      </w:r>
    </w:p>
    <w:p>
      <w:pPr/>
      <w:r>
        <w:rPr/>
        <w:t xml:space="preserve">أمية بن عبد الله بن خالد بن أسيد بن أبي العيص بن أمية </w:t>
      </w:r>
    </w:p>
    <w:p/>
    <w:p>
      <w:pPr/>
      <w:r>
        <w:rPr/>
        <w:t xml:space="preserve">يروي عن ابن عمر هو أخو خالد بن عبد الله بن أسيد القرشي روى عنه السبيعي مات في طاعون الفتيات سنة ست وثمانين وإنما سمى طاعون الفتيات لأنه وقع في النساء بدا بهن مدة ثم في الرجال وأم أمية أم حجير بنت شيبة بن عثمان بن طلحة بن أبي طلحة العبدري وهو الذي يروي الزهري عن عبد الملك بن أبي بكر عن أمية بن عبد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مدني
</w:t>
      </w:r>
    </w:p>
    <w:p>
      <w:pPr/>
      <w:r>
        <w:rPr/>
        <w:t xml:space="preserve">أمية بن عبد الله بن خالد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 بفتح الهمزة - ابن أبي العيص بن أمية بن عبد شمس بن عبد مناف بن قصى بن كلاب، الأموي المكي: </w:t>
      </w:r>
    </w:p>
    <w:p/>
    <w:p>
      <w:pPr/>
      <w:r>
        <w:rPr/>
        <w:t xml:space="preserve">روى عن عبد الله بن عمر بن الخطاب.</w:t>
      </w:r>
    </w:p>
    <w:p/>
    <w:p>
      <w:pPr/>
      <w:r>
        <w:rPr/>
        <w:t xml:space="preserve">وروى عنه: عبد الله بن أبي بكر بن عبد الرحمن بن الحارث بن هشام، والزهري، وأبو إسحاق السبيعى وغيرهم.</w:t>
      </w:r>
    </w:p>
    <w:p/>
    <w:p>
      <w:pPr/>
      <w:r>
        <w:rPr/>
        <w:t xml:space="preserve">روى له: النسائي، وابن ماجة: حديثا واحدا. وذكره ابن حبان في الثقات. قال العجلي: مدني تابعى ثقة، وعدة ابن معين في تابعى أهل مكة، وكذلك عده ابن سعد في الطبقة الثالثة من أهل مكة، وقال: كان قليل الحديث.</w:t>
      </w:r>
    </w:p>
    <w:p/>
    <w:p>
      <w:pPr/>
      <w:r>
        <w:rPr/>
        <w:t xml:space="preserve">وقال الزبير بن بكار: استعمل عبد الملك بن مروان أمية بن عبد الله بن خالد على خراسان، ومدحه نهار بن توسعة فقال [من الطويل]:</w:t>
      </w:r>
    </w:p>
    <w:p/>
    <w:p>
      <w:pPr>
        <w:jc w:val="center"/>
      </w:pPr>
      <w:r>
        <w:rPr>
          <w:color w:val="ff0000"/>
        </w:rPr>
        <w:t xml:space="preserve">أمية يعطيك اللهى ما سألته</w:t>
      </w:r>
      <w:r>
        <w:rPr>
          <w:color w:val="ff0000"/>
        </w:rPr>
        <w:t xml:space="preserve">      </w:t>
      </w:r>
      <w:r>
        <w:rPr>
          <w:color w:val="ff0000"/>
        </w:rPr>
        <w:t xml:space="preserve">وإن أنت لم تسأل أمية أضعفا</w:t>
      </w:r>
    </w:p>
    <w:p/>
    <w:p>
      <w:pPr>
        <w:jc w:val="center"/>
      </w:pPr>
      <w:r>
        <w:rPr>
          <w:color w:val="ff0000"/>
        </w:rPr>
        <w:t xml:space="preserve">ويعطيك ما أعطاك جذلان ضاحكا</w:t>
      </w:r>
      <w:r>
        <w:rPr>
          <w:color w:val="ff0000"/>
        </w:rPr>
        <w:t xml:space="preserve">      </w:t>
      </w:r>
      <w:r>
        <w:rPr>
          <w:color w:val="ff0000"/>
        </w:rPr>
        <w:t xml:space="preserve">إذا عبس الكز اليدين وقفقفا</w:t>
      </w:r>
    </w:p>
    <w:p/>
    <w:p>
      <w:pPr>
        <w:jc w:val="center"/>
      </w:pPr>
      <w:r>
        <w:rPr>
          <w:color w:val="ff0000"/>
        </w:rPr>
        <w:t xml:space="preserve">هنيئا مريئا جود كف ابن خالد</w:t>
      </w:r>
      <w:r>
        <w:rPr>
          <w:color w:val="ff0000"/>
        </w:rPr>
        <w:t xml:space="preserve">      </w:t>
      </w:r>
      <w:r>
        <w:rPr>
          <w:color w:val="ff0000"/>
        </w:rPr>
        <w:t xml:space="preserve">إذا الممسك الرعديد أعطى تكلفا</w:t>
      </w:r>
    </w:p>
    <w:p/>
    <w:p>
      <w:pPr/>
      <w:r>
        <w:rPr/>
        <w:t xml:space="preserve">وقال الشاعر [من البسيط]:</w:t>
      </w:r>
    </w:p>
    <w:p/>
    <w:p>
      <w:pPr>
        <w:jc w:val="center"/>
      </w:pPr>
      <w:r>
        <w:rPr>
          <w:color w:val="ff0000"/>
        </w:rPr>
        <w:t xml:space="preserve">أمسى أمية يعطى المال سائله</w:t>
      </w:r>
      <w:r>
        <w:rPr>
          <w:color w:val="ff0000"/>
        </w:rPr>
        <w:t xml:space="preserve">      </w:t>
      </w:r>
      <w:r>
        <w:rPr>
          <w:color w:val="ff0000"/>
        </w:rPr>
        <w:t xml:space="preserve">عفوا إذا ضن بالمال المباخيل</w:t>
      </w:r>
    </w:p>
    <w:p/>
    <w:p>
      <w:pPr>
        <w:jc w:val="center"/>
      </w:pPr>
      <w:r>
        <w:rPr>
          <w:color w:val="ff0000"/>
        </w:rPr>
        <w:t xml:space="preserve">لا يتبع المن من أعطاه منفسة</w:t>
      </w:r>
      <w:r>
        <w:rPr>
          <w:color w:val="ff0000"/>
        </w:rPr>
        <w:t xml:space="preserve">      </w:t>
      </w:r>
      <w:r>
        <w:rPr>
          <w:color w:val="ff0000"/>
        </w:rPr>
        <w:t xml:space="preserve">إذا اللئيم زهاه القال والقيل</w:t>
      </w:r>
    </w:p>
    <w:p/>
    <w:p>
      <w:pPr>
        <w:jc w:val="center"/>
      </w:pPr>
      <w:r>
        <w:rPr>
          <w:color w:val="ff0000"/>
        </w:rPr>
        <w:t xml:space="preserve">بحراك بحرا نمير فاز وارده</w:t>
      </w:r>
      <w:r>
        <w:rPr>
          <w:color w:val="ff0000"/>
        </w:rPr>
        <w:t xml:space="preserve">      </w:t>
      </w:r>
      <w:r>
        <w:rPr>
          <w:color w:val="ff0000"/>
        </w:rPr>
        <w:t xml:space="preserve">إذا البحور منازيح صلاصيل</w:t>
      </w:r>
    </w:p>
    <w:p/>
    <w:p>
      <w:pPr/>
      <w:r>
        <w:rPr/>
        <w:t xml:space="preserve">وتوفى - على ما قال خليفة - في ولاية عبد الملك.</w:t>
      </w:r>
    </w:p>
    <w:p/>
    <w:p>
      <w:pPr/>
      <w:r>
        <w:rPr/>
        <w:t xml:space="preserve">وقال الحافظ أبو القاسم بن عساكر: بلغني أن أمية بن خالد، وخالد بن يزيد بن معاوية، وروح بن زنباع، ماتوا بالصنبرة في عام واحد، وبلغني من وجه آخر: أن روحا مات في سنة أربع وثمانين.</w:t>
      </w:r>
    </w:p>
    <w:p/>
    <w:p>
      <w:pPr/>
      <w:r>
        <w:rPr/>
        <w:t xml:space="preserve">وقال المدائنى، فيما رواه الدولأبي عن أحمد بن محمد بن الهيثم عن أبيه عنه: مات سنة تسع وثمانين.</w:t>
      </w:r>
    </w:p>
    <w:p/>
    <w:p>
      <w:pPr/>
      <w:r>
        <w:rPr/>
        <w:t xml:space="preserve">وذكر ابن حبان: أنه توفى سنة ست وثمانين في طاعون الفتيات، قال: وسمى بذلك؛ لأنه بدأ بهن، ثم بالرجال.</w:t>
      </w:r>
    </w:p>
    <w:p/>
    <w:p>
      <w:pPr/>
      <w:r>
        <w:rPr/>
        <w:t xml:space="preserve">وذكره بعضهم في الصحابة، وهو وهم؛ لأن ابن الأثير قال: أمية بن عبد الله القرشي، قال أبو موسي: هو أمية بن عبد الله بن خالد بن أسيد. أورده ابن مندة. انتهى. وإنما ذكرنا هذا لبيان قائله.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الله بن خالد بن أسيد
</w:t>
      </w:r>
    </w:p>
    <w:p>
      <w:pPr/>
      <w:r>
        <w:rPr/>
        <w:t xml:space="preserve">أمية بن عبد الله بن خالد بن أسيد </w:t>
      </w:r>
    </w:p>
    <w:p/>
    <w:p>
      <w:pPr/>
      <w:r>
        <w:rPr/>
        <w:t xml:space="preserve">روى عن بن عمرو روى عنه عبد الله بن أبي بكر بن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2026-07-23T15:33:08+03:00</dcterms:created>
  <dcterms:modified xsi:type="dcterms:W3CDTF">2026-07-23T15:33:08+03:00</dcterms:modified>
</cp:coreProperties>
</file>

<file path=docProps/custom.xml><?xml version="1.0" encoding="utf-8"?>
<Properties xmlns="http://schemas.openxmlformats.org/officeDocument/2006/custom-properties" xmlns:vt="http://schemas.openxmlformats.org/officeDocument/2006/docPropsVTypes"/>
</file>