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بشر فارس
</w:t>
      </w:r>
    </w:p>
    <w:p>
      <w:pPr>
        <w:jc w:val="start"/>
        <w:bidi/>
      </w:pPr>
      <w:r>
        <w:rPr>
          <w:rFonts w:ascii="arial" w:hAnsi="arial" w:eastAsia="arial" w:cs="arial"/>
          <w:sz w:val="28"/>
          <w:szCs w:val="28"/>
          <w:b w:val="1"/>
          <w:bCs w:val="1"/>
          <w:rtl/>
        </w:rPr>
        <w:t xml:space="preserve">بشر فارس
</w:t>
      </w:r>
    </w:p>
    <w:p>
      <w:pPr/>
      <w:r>
        <w:rPr/>
        <w:t xml:space="preserve">بشر فارس  بشر فارس: أديب لبناني الأصل، من أسرة مارونية. من بكفيا. مصري المولد والوفاة. تعلم بها، وبالسوربون في باريس (1932) وكتب أبحاثا بالفرنسية في دائرة المعارف الإسلامية (سنة 36) واصدر بالعربية مسرحية باسم (مفرق الطريق - ط) ثم مجموعة قصصية باسم (سوء تفاهم - ط) ومسرحية (جبهة الغب - ط) و (سوانح مسيحية، ملامع إسلامية - ط) مع ترجمة فرنسية. واتجه إلى دراسة التصوير العربي الإسلامي، فنشر (منمنمة دينية - ط) عن أسلوب التصوير العربي البغدادي، و (كيف زوقت العرب كتب الادب - ط) و (مباحث عربية - ط) ترجم به بعض ما كاتب بالفرنسية. و (اصطلاحات عربية لفن التصوير - ط) رسالة صغيرة. واختير (سكرتيرا) فخريا. للمجمع العلمي المصري. وكان يعتمد الإغراب في أسلوبه الإنشائي، والعزلة في حياته الخاصة.</w:t>
      </w:r>
    </w:p>
    <w:p>
      <w:pPr>
        <w:jc w:val="start"/>
        <w:bidi/>
      </w:pPr>
      <w:r>
        <w:rPr>
          <w:sz w:val="24"/>
          <w:szCs w:val="24"/>
          <w:b w:val="1"/>
          <w:bCs w:val="1"/>
          <w:rtl/>
        </w:rPr>
        <w:t xml:space="preserve">
الأعلام،(دار العلم للملايين - بيروت،2002،ط 15،ج 2،ص 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2026-07-27T08:28:06+03:00</dcterms:created>
  <dcterms:modified xsi:type="dcterms:W3CDTF">2026-07-27T08:28:06+03:00</dcterms:modified>
</cp:coreProperties>
</file>

<file path=docProps/custom.xml><?xml version="1.0" encoding="utf-8"?>
<Properties xmlns="http://schemas.openxmlformats.org/officeDocument/2006/custom-properties" xmlns:vt="http://schemas.openxmlformats.org/officeDocument/2006/docPropsVTypes"/>
</file>