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القاسم بن محمد اليمني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القاسم بن محمد اليمني
</w:t>
      </w:r>
    </w:p>
    <w:p>
      <w:pPr/>
      <w:r>
        <w:rPr/>
        <w:t xml:space="preserve">محمد بن أبي القاسم بن محمد اليمني </w:t>
      </w:r>
    </w:p>
    <w:p/>
    <w:p>
      <w:pPr/>
      <w:r>
        <w:rPr/>
        <w:t xml:space="preserve">م سنة 1042 هـ. مشارك في النسب والأخبار.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2026-07-27T13:48:46+03:00</dcterms:created>
  <dcterms:modified xsi:type="dcterms:W3CDTF">2026-07-27T13:48:46+03:00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