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حجة الحموي
</w:t>
      </w:r>
    </w:p>
    <w:p>
      <w:pPr>
        <w:jc w:val="start"/>
        <w:bidi/>
      </w:pPr>
      <w:r>
        <w:rPr>
          <w:rFonts w:ascii="arial" w:hAnsi="arial" w:eastAsia="arial" w:cs="arial"/>
          <w:sz w:val="28"/>
          <w:szCs w:val="28"/>
          <w:b w:val="1"/>
          <w:bCs w:val="1"/>
          <w:rtl/>
        </w:rPr>
        <w:t xml:space="preserve">ابن حجة الحموي
</w:t>
      </w:r>
    </w:p>
    <w:p>
      <w:pPr/>
      <w:r>
        <w:rPr/>
        <w:t xml:space="preserve">ابن حجة الحموي  ابو بكر بن علي بن عبد الله الحموي الأزراري، تقي‎الدين ابن حجة: إمام أهل الأدب في عصره. وكان شاعرا جيد الإنشاء. من أهل حماة (بسورية) ولد ونشأ ومات فيها. زار القاهرة والتقى بعلمائها واتصل بملوكها. وكان طويل النفس في النظم والنثر، حسن الأخلاق والمروءة، فيه ئ من الزهو والإعجاب. اتخذ عمل الحرير وعقد الأزرار صناعة له، في صباه، فنسب إليها. مصنفاته كثيرة، منها (خزانة الأدب - ط) في شرح بديعية له، و (ثمرات الأوراق - ط) و (كشف اللثام عن وجه التورية والاستخدام - ط) و (حديقة زهير) و (قهو الإنشاء - خ) في مجلد، جمع فيه ما أنشأه من التقاليد السلطانية والمناشير عن الملوك الذين عمل في دوواينهم، و (بلوغ المرام من سيرة ابن هشام) و (بلوغ المراد من الحيوان والنبات والجماد) مجلدان، و (الثمرات الشهية من الفواكه الحموية - خ) نظم، و (تأهيل الغريب - ط) وقبره في حماة معروف</w:t>
      </w:r>
    </w:p>
    <w:p>
      <w:pPr>
        <w:jc w:val="start"/>
        <w:bidi/>
      </w:pPr>
      <w:r>
        <w:rPr>
          <w:sz w:val="24"/>
          <w:szCs w:val="24"/>
          <w:b w:val="1"/>
          <w:bCs w:val="1"/>
          <w:rtl/>
        </w:rPr>
        <w:t xml:space="preserve">
الأعلام،(دار العلم للملايين - بيروت،2002،ط 15،ج 2،ص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على بن عبد الله التقي الحموي الإزراري المعروف بابن حجة
</w:t>
      </w:r>
    </w:p>
    <w:p>
      <w:pPr/>
      <w:r>
        <w:rPr/>
        <w:t xml:space="preserve">أبو بكر بن على بن عبد الله التقي الحموي الإزراري المعروف بابن حجة </w:t>
      </w:r>
    </w:p>
    <w:p/>
    <w:p>
      <w:pPr/>
      <w:r>
        <w:rPr/>
        <w:t xml:space="preserve">قال السخاوي بكسر الحاء المهملة ولد تقريباً سنة 767 سبع وستين وسبعمائة بحماه ونشأ بها وأخذ فنوناً من العلم ومعاني الأدب وارتحل إلى الشام ومصر ومدح الأكابر ثم عاد إلى بلاده ودخل القاهرة في الأيام المؤيدية فعظم أمره وتولى كتابة الإنشاء ثم توقف أمره فعاد إلى بلاده فأقام بها ملازماً للعلم والأدب إلى أن مات وله يد طولى في النظم والنثر مع زهو وإعجاب وقد يأتي في نظمه بما هو حسن وبما هو في غاية الركة والتكلف ومع ذلك فيفضله على ما هو من أشعار غيره في السماء وهو في الأرض كما يفعل ذلك في شرح بديعته المشهورة بأيدي الناس وهو من أحسن تصانيفه ومنها بلوغ المرام من سيرة ابن هشام والروض الأنف والأعلام وأمان الخائفين من أمة سيد المرسلين وبلوغ المراد من الحيوان والنبات والجماد في مجلدين وبروق الغبث على الغيث الذى انسجم وكشف اللثام عن وجه التورية والاستخدام وقهوة الإنشاء في مجلدين جمع فيه ما أنشأه عن الملوك وتأهل الغريب في أربع مجلدات وغير ذلك من المصنفات وشعره كثير وبسبب عجبه وتيهه هجاه كثير من معاصريه بمقاطيع مقذعة وزاد في التحامل عليه النواجي الآتي ذكره إن شاء الله حتى صنف كتاباً سماه الحجة في سرقات ابن حجة رأيته في مجلد لطيف تكلف فيه غاية التكلف وشعره مشهور قد ذكر منه في شرح بديعته كثيراً وذكر أيضا فيه بعضاً من نثره وهو أحسن من نظمه ومات في العشر الأواخر من شعبان سنة 837 سبع وثلاثين وثمان مائة</w:t>
      </w:r>
    </w:p>
    <w:p>
      <w:pPr>
        <w:jc w:val="start"/>
        <w:bidi/>
      </w:pPr>
      <w:r>
        <w:rPr>
          <w:sz w:val="24"/>
          <w:szCs w:val="24"/>
          <w:b w:val="1"/>
          <w:bCs w:val="1"/>
          <w:rtl/>
        </w:rPr>
        <w:t xml:space="preserve">
البدر الطالع بمحاسن من بعد القرن السابع،(دار المعرفة - بيروت،0،ط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2026-07-23T18:11:56+03:00</dcterms:created>
  <dcterms:modified xsi:type="dcterms:W3CDTF">2026-07-23T18:11:56+03:00</dcterms:modified>
</cp:coreProperties>
</file>

<file path=docProps/custom.xml><?xml version="1.0" encoding="utf-8"?>
<Properties xmlns="http://schemas.openxmlformats.org/officeDocument/2006/custom-properties" xmlns:vt="http://schemas.openxmlformats.org/officeDocument/2006/docPropsVTypes"/>
</file>