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بن شاذان القزويني
</w:t>
      </w:r>
    </w:p>
    <w:p>
      <w:pPr>
        <w:jc w:val="start"/>
        <w:bidi/>
      </w:pPr>
      <w:r>
        <w:rPr>
          <w:rFonts w:ascii="arial" w:hAnsi="arial" w:eastAsia="arial" w:cs="arial"/>
          <w:sz w:val="28"/>
          <w:szCs w:val="28"/>
          <w:b w:val="1"/>
          <w:bCs w:val="1"/>
          <w:rtl/>
        </w:rPr>
        <w:t xml:space="preserve">أبو عبد الله بن شاذان القزويني
</w:t>
      </w:r>
    </w:p>
    <w:p>
      <w:pPr/>
      <w:r>
        <w:rPr/>
        <w:t xml:space="preserve">أبو عبد الله بن شاذان القزويني الذي يروي عنه النجاشي</w:t>
      </w:r>
    </w:p>
    <w:p/>
    <w:p>
      <w:pPr/>
      <w:r>
        <w:rPr/>
        <w:t xml:space="preserve">اسمه محمد بن علي بن شاذان وفي الرياض أبو عبد الله بن شاذان هو الشيخ أبو عبد الله محمد بن علي بن شاذن القزويني الراوي عن علي بن حاتم القزويني وعن أحمد بن محمد بن يحيى العطار وغيرهما وهو من مشايخ النجاشي ولكنه البته الشيخ أبو عبد الله الشاذاتي ’’اه’’ يعني المتقدم.</w:t>
      </w:r>
    </w:p>
    <w:p>
      <w:pPr>
        <w:jc w:val="start"/>
        <w:bidi/>
      </w:pPr>
      <w:r>
        <w:rPr>
          <w:sz w:val="24"/>
          <w:szCs w:val="24"/>
          <w:b w:val="1"/>
          <w:bCs w:val="1"/>
          <w:rtl/>
        </w:rPr>
        <w:t xml:space="preserve">
أعيان الشيعة،(دار التعارف للمطبوعات - بيروت،1983،ط 1،ج 2،ص 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2026-07-25T14:57:00+03:00</dcterms:created>
  <dcterms:modified xsi:type="dcterms:W3CDTF">2026-07-25T14:57:00+03:00</dcterms:modified>
</cp:coreProperties>
</file>

<file path=docProps/custom.xml><?xml version="1.0" encoding="utf-8"?>
<Properties xmlns="http://schemas.openxmlformats.org/officeDocument/2006/custom-properties" xmlns:vt="http://schemas.openxmlformats.org/officeDocument/2006/docPropsVTypes"/>
</file>