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بوران
</w:t>
      </w:r>
    </w:p>
    <w:p>
      <w:pPr>
        <w:jc w:val="start"/>
        <w:bidi/>
      </w:pPr>
      <w:r>
        <w:rPr>
          <w:rFonts w:ascii="arial" w:hAnsi="arial" w:eastAsia="arial" w:cs="arial"/>
          <w:sz w:val="28"/>
          <w:szCs w:val="28"/>
          <w:b w:val="1"/>
          <w:bCs w:val="1"/>
          <w:rtl/>
        </w:rPr>
        <w:t xml:space="preserve">بوران
</w:t>
      </w:r>
    </w:p>
    <w:p>
      <w:pPr/>
      <w:r>
        <w:rPr/>
        <w:t xml:space="preserve">بوران  بوران بنت الحسن بن سهل، زوجة المأمون العباسي: من أكمل النساء أدبا وأخلاقا. اسمها (خديجة) وعرفت ببوران. وليس في تاريخ العرب زفافف أنفق فيه ما أنفق في زفافها على المأمون سنة 209 هـ. وللشعراء في وصف تلك الليلة شعر غير قليل. وفي القاموس: البورانية (بضم الباء) طعام ينسب إلى بوران بنت الحسن</w:t>
      </w:r>
    </w:p>
    <w:p>
      <w:pPr>
        <w:jc w:val="start"/>
        <w:bidi/>
      </w:pPr>
      <w:r>
        <w:rPr>
          <w:sz w:val="24"/>
          <w:szCs w:val="24"/>
          <w:b w:val="1"/>
          <w:bCs w:val="1"/>
          <w:rtl/>
        </w:rPr>
        <w:t xml:space="preserve">
الأعلام،(دار العلم للملايين - بيروت،2002،ط 15،ج 2،ص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2026-07-23T18:29:39+03:00</dcterms:created>
  <dcterms:modified xsi:type="dcterms:W3CDTF">2026-07-23T18:29:39+03:00</dcterms:modified>
</cp:coreProperties>
</file>

<file path=docProps/custom.xml><?xml version="1.0" encoding="utf-8"?>
<Properties xmlns="http://schemas.openxmlformats.org/officeDocument/2006/custom-properties" xmlns:vt="http://schemas.openxmlformats.org/officeDocument/2006/docPropsVTypes"/>
</file>