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محمد بن محمد بن أبي معروف.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محمد بن محمد بن أبي معروف.
</w:t>
      </w:r>
    </w:p>
    <w:p>
      <w:pPr/>
      <w:r>
        <w:rPr/>
        <w:t xml:space="preserve">الحسن بن محمد بن محمد بن أبي معروف. </w:t>
      </w:r>
    </w:p>
    <w:p/>
    <w:p>
      <w:pPr/>
      <w:r>
        <w:rPr/>
        <w:t xml:space="preserve">قال الخليلي: كان معدلاً، سمع: أبا الحسن القطان، وأبا داود الفارسي، مات في حد الكهولة سنة ثمانين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2026-07-27T13:48:38+03:00</dcterms:created>
  <dcterms:modified xsi:type="dcterms:W3CDTF">2026-07-27T13:48:38+03:00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