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أو الحسين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أو الحسين القطان
</w:t>
      </w:r>
    </w:p>
    <w:p>
      <w:pPr/>
      <w:r>
        <w:rPr/>
        <w:t xml:space="preserve">أحمد بن الحسن أو الحسين القطان المعروف بابن عبدويه أو عبد ربه الرازي</w:t>
      </w:r>
    </w:p>
    <w:p/>
    <w:p>
      <w:pPr/>
      <w:r>
        <w:rPr/>
        <w:t xml:space="preserve">يأتي بعنوان أحمد بن محمد بن الحسن القطان المعدل.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2026-07-25T04:16:19+03:00</dcterms:created>
  <dcterms:modified xsi:type="dcterms:W3CDTF">2026-07-25T04:16:19+03:00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