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عبد القوي بن عبد الخالق بن وحشي، أبو القاسم، الفقيه الحنفي.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عبد القوي بن عبد الخالق بن وحشي، أبو القاسم، الفقيه الحنفي.
</w:t>
      </w:r>
    </w:p>
    <w:p>
      <w:pPr/>
      <w:r>
        <w:rPr/>
        <w:t xml:space="preserve">عبد القوي بن عبد الخالق بن وحشي، أبو القاسم، الفقيه الحنفي. </w:t>
      </w:r>
    </w:p>
    <w:p/>
    <w:p>
      <w:pPr/>
      <w:r>
        <w:rPr/>
        <w:t xml:space="preserve">سمع عبد الله بن بري النحوي وجماعة. أثنى عليه ابن النجار.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الثقات ممن لم يقع في الكتب الستة،(مركز النعمان للبحوث والدراسات الإسلامية وتحقيق التراث والترجمة صنعاء، اليمن،2011،ط 1،ج 6،ص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عبد القوى بن عبد الخالق بن وحشى المكي الكناني الفقيه أبو القاسم المصري
</w:t>
      </w:r>
    </w:p>
    <w:p>
      <w:pPr/>
      <w:r>
        <w:rPr/>
        <w:t xml:space="preserve">عبد القوى بن عبد الخالق بن وحشى المكي الكناني، الفقيه أبو القاسم المصري: </w:t>
      </w:r>
    </w:p>
    <w:p/>
    <w:p>
      <w:pPr/>
      <w:r>
        <w:rPr/>
        <w:t xml:space="preserve">سمع من: ابن برى، وإسماعيل بن قاسم الزيات. وببغداد من: ابن كليب، ذكره شيخنا القاضي مجد الدين الشيرازي في «طبقات الحنفية» له.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العقد الثمين فى تاريخ البلد الأمين،(دار الكتب العلمية، بيروت - لبنان،1998،ط 1،ج 5،ص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2026-07-27T13:51:21+03:00</dcterms:created>
  <dcterms:modified xsi:type="dcterms:W3CDTF">2026-07-27T13:51:21+03:00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