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المرداسي
</w:t>
      </w:r>
    </w:p>
    <w:p>
      <w:pPr>
        <w:jc w:val="start"/>
        <w:bidi/>
      </w:pPr>
      <w:r>
        <w:rPr>
          <w:rFonts w:ascii="arial" w:hAnsi="arial" w:eastAsia="arial" w:cs="arial"/>
          <w:sz w:val="28"/>
          <w:szCs w:val="28"/>
          <w:b w:val="1"/>
          <w:bCs w:val="1"/>
          <w:rtl/>
        </w:rPr>
        <w:t xml:space="preserve">معز الدولة المرداسي
</w:t>
      </w:r>
    </w:p>
    <w:p>
      <w:pPr/>
      <w:r>
        <w:rPr/>
        <w:t xml:space="preserve">معز الدولة المرداسي  ثمال بن صالح بن مرداس الكلابي، أبو علوان: من ملوك الدولة المرداسية بحلب. كان كريما حليما شجاعا. ولي الملك سنة 434هـ ، وكانت الدولة بمصر للفاطميين، فسيروا إليه ثلاثة جيوش قاتلها ثمال وردها، ثم كاتب المستنصر بالله (الفاطمي) وبعث إليه بهدايا ثمينة، ونزل له عن حلب، وسلمها إلى مكين الدولة (الحسن بن علي بن ملهم) ورحل إلى مصر سنة 449هـ. ولما كانت سنة 452هـ ، ثار محمود بن نصر بن مرداس على مكين الدولة واستولى على حلب، فعاد الفاطميون إلى معز الدولة، يفاوضونه في استرداد حلب من ابن عمه (محمود بن نصر) فزحف بجيش من مصر، فملكها ثانية (سنة 453هـ) واستتب له الأمر فيها. ثم غزا الروم وظفر. وتوفي في حلب</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2026-07-26T04:41:58+03:00</dcterms:created>
  <dcterms:modified xsi:type="dcterms:W3CDTF">2026-07-26T04:41:58+03:00</dcterms:modified>
</cp:coreProperties>
</file>

<file path=docProps/custom.xml><?xml version="1.0" encoding="utf-8"?>
<Properties xmlns="http://schemas.openxmlformats.org/officeDocument/2006/custom-properties" xmlns:vt="http://schemas.openxmlformats.org/officeDocument/2006/docPropsVTypes"/>
</file>