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أسد الهروي، سكن بغداد.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أسد الهروي، سكن بغداد.
</w:t>
      </w:r>
    </w:p>
    <w:p>
      <w:pPr/>
      <w:r>
        <w:rPr/>
        <w:t xml:space="preserve">محمد بن أحمد بن أسد الهروي، سكن بغداد. </w:t>
      </w:r>
    </w:p>
    <w:p/>
    <w:p>
      <w:pPr/>
      <w:r>
        <w:rPr/>
        <w:t xml:space="preserve">قال مسلمة: روى عنه بعض أصحابنا وكان ثقة.</w:t>
      </w:r>
    </w:p>
    <w:p/>
    <w:p>
      <w:pPr/>
      <w:r>
        <w:rPr/>
        <w:t xml:space="preserve">وقال الخطيب: هو أبو بكر الحافظ، يعرف بابن البستنبان، سمع الزبير بن بكار، وإبراهيم بن زياد المؤدب، وذكر جماعة.</w:t>
      </w:r>
    </w:p>
    <w:p/>
    <w:p>
      <w:pPr/>
      <w:r>
        <w:rPr/>
        <w:t xml:space="preserve">وروى عنه أبو الحارث بن الجراحي، والدارقطني، وكان ثقة. قال الدارقطني: وكان يلقب كزاز.</w:t>
      </w:r>
    </w:p>
    <w:p/>
    <w:p>
      <w:pPr/>
      <w:r>
        <w:rPr/>
        <w:t xml:space="preserve">ولد سنة إحدى وأربعين ومائتين، وتوفي سنة ثلاث وعشرين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2026-07-27T17:29:59+03:00</dcterms:created>
  <dcterms:modified xsi:type="dcterms:W3CDTF">2026-07-27T17:29:59+03:00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