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فيران
</w:t>
      </w:r>
    </w:p>
    <w:p>
      <w:pPr>
        <w:jc w:val="start"/>
        <w:bidi/>
      </w:pPr>
      <w:r>
        <w:rPr>
          <w:rFonts w:ascii="arial" w:hAnsi="arial" w:eastAsia="arial" w:cs="arial"/>
          <w:sz w:val="28"/>
          <w:szCs w:val="28"/>
          <w:b w:val="1"/>
          <w:bCs w:val="1"/>
          <w:rtl/>
        </w:rPr>
        <w:t xml:space="preserve">فيران
</w:t>
      </w:r>
    </w:p>
    <w:p>
      <w:pPr/>
      <w:r>
        <w:rPr/>
        <w:t xml:space="preserve">فيران  جبرييل فيران Gabriel Ferrand: مستشرق فرنسي. اقام في صباه مدة في الجزائر، وصحب (رينيه باسيه) وتتلمذ له. وتنقل في الأعمال (القنصلية) بين مدغسكر وإيران وسيام وغيرها، وعنى بدراسة الشرق الأقصى. وتعلم لغة (الماجاش) Malgache سكان مدغسكر. وبينما هو في هذه، كتب بالفرنسية (دراسات عن المخطوطات الماجاشية) و (المسلمون في مدغسكر) ثم استقر في باريس، وعمل في إدارة الجورنال آزياتيك. وأعاد طبع (مروج الذهب) للمسعودي، و (رحلة ابن بطوطة) وكان من أعضاء (أكاديمية) أمستردام وتوفي بباريس</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2026-07-27T09:55:46+03:00</dcterms:created>
  <dcterms:modified xsi:type="dcterms:W3CDTF">2026-07-27T09:55:46+03:00</dcterms:modified>
</cp:coreProperties>
</file>

<file path=docProps/custom.xml><?xml version="1.0" encoding="utf-8"?>
<Properties xmlns="http://schemas.openxmlformats.org/officeDocument/2006/custom-properties" xmlns:vt="http://schemas.openxmlformats.org/officeDocument/2006/docPropsVTypes"/>
</file>