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فلوجل
</w:t>
      </w:r>
    </w:p>
    <w:p>
      <w:pPr>
        <w:jc w:val="start"/>
        <w:bidi/>
      </w:pPr>
      <w:r>
        <w:rPr>
          <w:rFonts w:ascii="arial" w:hAnsi="arial" w:eastAsia="arial" w:cs="arial"/>
          <w:sz w:val="28"/>
          <w:szCs w:val="28"/>
          <w:b w:val="1"/>
          <w:bCs w:val="1"/>
          <w:rtl/>
        </w:rPr>
        <w:t xml:space="preserve">فلوجل
</w:t>
      </w:r>
    </w:p>
    <w:p>
      <w:pPr/>
      <w:r>
        <w:rPr/>
        <w:t xml:space="preserve">فلوجل  جستاف ليبرشت فلوجل Gustaf Leberecht Flugel: مستشرق ألماني. ولد في باوتسن (Bawtzen) بألمانيا، وتعلم بليبسيك، وزار فينة وباريس وبلادا أخرى للدرس والتنقيب في مكتباتها. واستقر مدرسا للغات الشرقية في معاهد بلاده، وتوفي في درسدن. له بالعربية (نجوم الفرقدان في أطراف القرآن - ط) فهرس للألفاظ، و (وصف مخطوطات فينة العربية - ط) ثلاثة أجزاء. ونشر كتبا عربية منها (الفهرست) لابن نديم، و (تاج التراجم) لابن قطلوبغا، و (تعريفات الجرجاني) و (كشف الظنون) للحاج خليفة مع ترجمته إلى اللاتينية، في سبعة مجلدات، ومختصرات من كتاب (مؤنس الوحيد) للثعالبي مع ترجمته إلى الألمانية</w:t>
      </w:r>
    </w:p>
    <w:p>
      <w:pPr>
        <w:jc w:val="start"/>
        <w:bidi/>
      </w:pPr>
      <w:r>
        <w:rPr>
          <w:sz w:val="24"/>
          <w:szCs w:val="24"/>
          <w:b w:val="1"/>
          <w:bCs w:val="1"/>
          <w:rtl/>
        </w:rPr>
        <w:t xml:space="preserve">
الأعلام،(دار العلم للملايين - بيروت،2002،ط 15،ج 2،ص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2026-07-27T09:55:39+03:00</dcterms:created>
  <dcterms:modified xsi:type="dcterms:W3CDTF">2026-07-27T09:55:39+03:00</dcterms:modified>
</cp:coreProperties>
</file>

<file path=docProps/custom.xml><?xml version="1.0" encoding="utf-8"?>
<Properties xmlns="http://schemas.openxmlformats.org/officeDocument/2006/custom-properties" xmlns:vt="http://schemas.openxmlformats.org/officeDocument/2006/docPropsVTypes"/>
</file>