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جعبر
</w:t>
      </w:r>
    </w:p>
    <w:p>
      <w:pPr>
        <w:jc w:val="start"/>
        <w:bidi/>
      </w:pPr>
      <w:r>
        <w:rPr>
          <w:rFonts w:ascii="arial" w:hAnsi="arial" w:eastAsia="arial" w:cs="arial"/>
          <w:sz w:val="28"/>
          <w:szCs w:val="28"/>
          <w:b w:val="1"/>
          <w:bCs w:val="1"/>
          <w:rtl/>
        </w:rPr>
        <w:t xml:space="preserve">جعبر
</w:t>
      </w:r>
    </w:p>
    <w:p>
      <w:pPr/>
      <w:r>
        <w:rPr/>
        <w:t xml:space="preserve">جعبر  جعبر بن سابق القشيري: من أمراء العرب. أنشأ (قلعة جعبر) المعروفة على الفرات، وقتله السلطان ملكشاه السلجوقي بتهمة أن ولدين له يقطعان الطريق</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جعبر بن سابق
</w:t>
      </w:r>
    </w:p>
    <w:p>
      <w:pPr/>
      <w:r>
        <w:rPr/>
        <w:t xml:space="preserve">جعبر بن سابق القشيري، من أمراء العرب، أنشأ قلعة جعبر على الفرات، وكان يقال لها: الدوسرية. لأن دوسر غلام صاحب الحيرة النعمان بن المنذر بناها، فلما قدم السلطان ملكشاه السلجوقي حلب، قتل الأمير جعبرا هذا لكونه بلغه أن ولديه يقطعان الطريق، قتله في سنة تسع وسبعين وأربع مائة.</w:t>
      </w:r>
    </w:p>
    <w:p>
      <w:pPr>
        <w:jc w:val="start"/>
        <w:bidi/>
      </w:pPr>
      <w:r>
        <w:rPr>
          <w:sz w:val="24"/>
          <w:szCs w:val="24"/>
          <w:b w:val="1"/>
          <w:bCs w:val="1"/>
          <w:rtl/>
        </w:rPr>
        <w:t xml:space="preserve">
سير أعلام النبلاء،(دار الحديث- القاهرة،2006،ط 0،ج 14،ص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2026-07-27T10:49:36+03:00</dcterms:created>
  <dcterms:modified xsi:type="dcterms:W3CDTF">2026-07-27T10:49:36+03:00</dcterms:modified>
</cp:coreProperties>
</file>

<file path=docProps/custom.xml><?xml version="1.0" encoding="utf-8"?>
<Properties xmlns="http://schemas.openxmlformats.org/officeDocument/2006/custom-properties" xmlns:vt="http://schemas.openxmlformats.org/officeDocument/2006/docPropsVTypes"/>
</file>