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العلماء النيسابوري
</w:t>
      </w:r>
    </w:p>
    <w:p>
      <w:pPr>
        <w:jc w:val="start"/>
        <w:bidi/>
      </w:pPr>
      <w:r>
        <w:rPr>
          <w:rFonts w:ascii="arial" w:hAnsi="arial" w:eastAsia="arial" w:cs="arial"/>
          <w:sz w:val="28"/>
          <w:szCs w:val="28"/>
          <w:b w:val="1"/>
          <w:bCs w:val="1"/>
          <w:rtl/>
        </w:rPr>
        <w:t xml:space="preserve">تاج العلماء النيسابوري
</w:t>
      </w:r>
    </w:p>
    <w:p>
      <w:pPr/>
      <w:r>
        <w:rPr/>
        <w:t xml:space="preserve">تاج العلماء النيسابوري توفي سنة 335.</w:t>
      </w:r>
    </w:p>
    <w:p/>
    <w:p>
      <w:pPr/>
      <w:r>
        <w:rPr/>
        <w:t xml:space="preserve">في لسان الميزان ابن منده في تاريخه وقال له كتب حسان في الفقه والكلام على غرائب الأحاديث والجمع بين مختلفها، وكان ينتحل مذهب الإمامية ويقول بالرجعة، مات في سنة 335 ومن احتجاج تاج العلماء لحياة المنتظر إن ابن صياد كان فيمن فتح نهاوند فلما حاصروا الحصن طلع عليهم راهب فقال لا يفتح هذا الحصن إلا الأعور الدجال، فتقدم ابن صياد فضرب باب الحصن بسبعة فانفتح وملكه المسلمون. قال وقد اجمعوا على إن الدجال باق إلى إن يخرج آخر لزمان فبقاء المنتظر أولى بالجواز، كذا قال (انتهى).</w:t>
      </w:r>
    </w:p>
    <w:p>
      <w:pPr>
        <w:jc w:val="start"/>
        <w:bidi/>
      </w:pPr>
      <w:r>
        <w:rPr>
          <w:sz w:val="24"/>
          <w:szCs w:val="24"/>
          <w:b w:val="1"/>
          <w:bCs w:val="1"/>
          <w:rtl/>
        </w:rPr>
        <w:t xml:space="preserve">
أعيان الشيعة،(دار التعارف للمطبوعات - بيروت،1983،ط 1،ج 3،ص 631)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2026-07-26T02:53:42+03:00</dcterms:created>
  <dcterms:modified xsi:type="dcterms:W3CDTF">2026-07-26T02:53:42+03:00</dcterms:modified>
</cp:coreProperties>
</file>

<file path=docProps/custom.xml><?xml version="1.0" encoding="utf-8"?>
<Properties xmlns="http://schemas.openxmlformats.org/officeDocument/2006/custom-properties" xmlns:vt="http://schemas.openxmlformats.org/officeDocument/2006/docPropsVTypes"/>
</file>