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جعفر القزويني النجفي
</w:t>
      </w:r>
    </w:p>
    <w:p>
      <w:pPr>
        <w:jc w:val="start"/>
        <w:bidi/>
      </w:pPr>
      <w:r>
        <w:rPr>
          <w:rFonts w:ascii="arial" w:hAnsi="arial" w:eastAsia="arial" w:cs="arial"/>
          <w:sz w:val="28"/>
          <w:szCs w:val="28"/>
          <w:b w:val="1"/>
          <w:bCs w:val="1"/>
          <w:rtl/>
        </w:rPr>
        <w:t xml:space="preserve">السيد جعفر القزويني النجفي
</w:t>
      </w:r>
    </w:p>
    <w:p>
      <w:pPr/>
      <w:r>
        <w:rPr/>
        <w:t xml:space="preserve">السيد جعفر القزويني النجفي هو السيد جعفر ابن السيد باقر صاحب القبة والشباك في النجف ابن السيد أحمد جد الأسرة القزوينية الشهيرة في العراق ابن السيد محمد الحسيني النجفي وقد ترجم جد السيد أحمد وأبوه السيد باقر في بابيهما وترجم هو في بابه في الجزء الخامس عشر.</w:t>
      </w:r>
    </w:p>
    <w:p>
      <w:pPr>
        <w:jc w:val="start"/>
        <w:bidi/>
      </w:pPr>
      <w:r>
        <w:rPr>
          <w:sz w:val="24"/>
          <w:szCs w:val="24"/>
          <w:b w:val="1"/>
          <w:bCs w:val="1"/>
          <w:rtl/>
        </w:rPr>
        <w:t xml:space="preserve">
أعيان الشيعة،(دار التعارف للمطبوعات - بيروت،1983،ط 1،ج 4،ص 136)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2026-07-27T14:24:16+03:00</dcterms:created>
  <dcterms:modified xsi:type="dcterms:W3CDTF">2026-07-27T14:24:16+03:00</dcterms:modified>
</cp:coreProperties>
</file>

<file path=docProps/custom.xml><?xml version="1.0" encoding="utf-8"?>
<Properties xmlns="http://schemas.openxmlformats.org/officeDocument/2006/custom-properties" xmlns:vt="http://schemas.openxmlformats.org/officeDocument/2006/docPropsVTypes"/>
</file>