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كمبفمير
</w:t>
      </w:r>
    </w:p>
    <w:p>
      <w:pPr>
        <w:jc w:val="start"/>
        <w:bidi/>
      </w:pPr>
      <w:r>
        <w:rPr>
          <w:rFonts w:ascii="arial" w:hAnsi="arial" w:eastAsia="arial" w:cs="arial"/>
          <w:sz w:val="28"/>
          <w:szCs w:val="28"/>
          <w:b w:val="1"/>
          <w:bCs w:val="1"/>
          <w:rtl/>
        </w:rPr>
        <w:t xml:space="preserve">كمبفمير
</w:t>
      </w:r>
    </w:p>
    <w:p>
      <w:pPr/>
      <w:r>
        <w:rPr/>
        <w:t xml:space="preserve">كمبفمير  جيؤرج كمبفمير Georg Kampfmeyer مستشرق ألماني. كان أستاذا للغة العربية بمعهد اللغات الشرقية ببرلين. وانتخب رئيسا لجمعية الدراسات الإسلامية الألمانية. له كتابات على بعض المؤلفات الحديثة في الأدب العربي، نشرها باللغتين العربية والألمانية. ومن كتبه العربية (معرض الألفكار الشرقية - ط) رسالة، و (شعراء العرب في العصر الحاضر - ط) كراستان في تراجم بعض الشعراء المعاصرين ومختارات من أشعارهم. توفي ببرلين عن نحو 80 عاما</w:t>
      </w:r>
    </w:p>
    <w:p>
      <w:pPr>
        <w:jc w:val="start"/>
        <w:bidi/>
      </w:pPr>
      <w:r>
        <w:rPr>
          <w:sz w:val="24"/>
          <w:szCs w:val="24"/>
          <w:b w:val="1"/>
          <w:bCs w:val="1"/>
          <w:rtl/>
        </w:rPr>
        <w:t xml:space="preserve">
الأعلام،(دار العلم للملايين - بيروت،2002،ط 15،ج 2،ص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2026-07-25T22:56:08+03:00</dcterms:created>
  <dcterms:modified xsi:type="dcterms:W3CDTF">2026-07-25T22:56:08+03:00</dcterms:modified>
</cp:coreProperties>
</file>

<file path=docProps/custom.xml><?xml version="1.0" encoding="utf-8"?>
<Properties xmlns="http://schemas.openxmlformats.org/officeDocument/2006/custom-properties" xmlns:vt="http://schemas.openxmlformats.org/officeDocument/2006/docPropsVTypes"/>
</file>