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حاتم بن الغشيم
</w:t>
      </w:r>
    </w:p>
    <w:p>
      <w:pPr>
        <w:jc w:val="start"/>
        <w:bidi/>
      </w:pPr>
      <w:r>
        <w:rPr>
          <w:rFonts w:ascii="arial" w:hAnsi="arial" w:eastAsia="arial" w:cs="arial"/>
          <w:sz w:val="28"/>
          <w:szCs w:val="28"/>
          <w:b w:val="1"/>
          <w:bCs w:val="1"/>
          <w:rtl/>
        </w:rPr>
        <w:t xml:space="preserve">حاتم بن الغشيم
</w:t>
      </w:r>
    </w:p>
    <w:p>
      <w:pPr/>
      <w:r>
        <w:rPr/>
        <w:t xml:space="preserve">حاتم بن الغشيم  حاتم بن الغشيم الهمداني: سلطان اليمن. استولى على صنعاء بعد وفاة سبأ بن أحمد الصيلحي (سنة 492هـ) وأعانته قبائل همدان، فتغلب على أكثر ملك الصيلحين. كان حازما شجاعا عظم السلطان، استمر إلى أن توفي بصنعاء</w:t>
      </w:r>
    </w:p>
    <w:p>
      <w:pPr>
        <w:jc w:val="start"/>
        <w:bidi/>
      </w:pPr>
      <w:r>
        <w:rPr>
          <w:sz w:val="24"/>
          <w:szCs w:val="24"/>
          <w:b w:val="1"/>
          <w:bCs w:val="1"/>
          <w:rtl/>
        </w:rPr>
        <w:t xml:space="preserve">
الأعلام،(دار العلم للملايين - بيروت،2002،ط 15،ج 2،ص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2026-07-27T10:29:05+03:00</dcterms:created>
  <dcterms:modified xsi:type="dcterms:W3CDTF">2026-07-27T10:29:05+03:00</dcterms:modified>
</cp:coreProperties>
</file>

<file path=docProps/custom.xml><?xml version="1.0" encoding="utf-8"?>
<Properties xmlns="http://schemas.openxmlformats.org/officeDocument/2006/custom-properties" xmlns:vt="http://schemas.openxmlformats.org/officeDocument/2006/docPropsVTypes"/>
</file>