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حسن العظيمابادي
</w:t>
      </w:r>
    </w:p>
    <w:p>
      <w:pPr>
        <w:jc w:val="start"/>
        <w:bidi/>
      </w:pPr>
      <w:r>
        <w:rPr>
          <w:rFonts w:ascii="arial" w:hAnsi="arial" w:eastAsia="arial" w:cs="arial"/>
          <w:sz w:val="28"/>
          <w:szCs w:val="28"/>
          <w:b w:val="1"/>
          <w:bCs w:val="1"/>
          <w:rtl/>
        </w:rPr>
        <w:t xml:space="preserve">الميرزا حسن العظيمابادي
</w:t>
      </w:r>
    </w:p>
    <w:p>
      <w:pPr/>
      <w:r>
        <w:rPr/>
        <w:t xml:space="preserve">الميرزا حسن العظيمابادي توفي حدود 1260</w:t>
      </w:r>
    </w:p>
    <w:p/>
    <w:p>
      <w:pPr/>
      <w:r>
        <w:rPr/>
        <w:t xml:space="preserve">مر في ج 21 بعنوان حسن بن أمان الله الدهلوي العظيم أبادي وذكرنا له بثلاث مؤلفات ثم وجدنا زيادة عليها (4) أنوار الشريعة (5) ترجمة حياة النفس في حظيرة القدس من العربية إلى الفارسية مطبوع والأصل للشيخ أحمد بن زين الدين الأحسائي.</w:t>
      </w:r>
    </w:p>
    <w:p>
      <w:pPr>
        <w:jc w:val="start"/>
        <w:bidi/>
      </w:pPr>
      <w:r>
        <w:rPr>
          <w:sz w:val="24"/>
          <w:szCs w:val="24"/>
          <w:b w:val="1"/>
          <w:bCs w:val="1"/>
          <w:rtl/>
        </w:rPr>
        <w:t xml:space="preserve">
أعيان الشيعة،(دار التعارف للمطبوعات - بيروت،1983،ط 1،ج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2026-07-27T13:16:44+03:00</dcterms:created>
  <dcterms:modified xsi:type="dcterms:W3CDTF">2026-07-27T13:16:44+03:00</dcterms:modified>
</cp:coreProperties>
</file>

<file path=docProps/custom.xml><?xml version="1.0" encoding="utf-8"?>
<Properties xmlns="http://schemas.openxmlformats.org/officeDocument/2006/custom-properties" xmlns:vt="http://schemas.openxmlformats.org/officeDocument/2006/docPropsVTypes"/>
</file>