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العمادي
</w:t>
      </w:r>
    </w:p>
    <w:p>
      <w:pPr/>
      <w:r>
        <w:rPr/>
        <w:t xml:space="preserve">العمادي  حامد بن علي بن ابراهيم العمادي الدمشقي الحنفي: مفتي دمشق وابن مفتيها. برع في الفقه والفرائض والأدب. وكان مهيبا وقورا أقام منصب الإفتاء 34 سنة. له مؤلفات كثيرة، منها (الفتاوي في مجلدين كبيرين، و (التفصيل بين التفسير والتأويل) و (ضوء الصباح في ترجمة أبي عبيدة بن الجراح) و (ترجمة الشيخ الأكبر) و (شرح خطبة الكشاف) ورسالة في (الأفيون) و (مجموع رسائل) و (ديوان شعر) و (شرح بيتي الرقمتين) وكان يستفتح أكثر دروسه بخطب من إنشائه جمعت في مجلد كبير. مولده ووفاته في دمشق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2026-07-23T18:44:12+03:00</dcterms:created>
  <dcterms:modified xsi:type="dcterms:W3CDTF">2026-07-23T18:44:12+03:00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