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البروجردي
</w:t>
      </w:r>
    </w:p>
    <w:p>
      <w:pPr>
        <w:jc w:val="start"/>
        <w:bidi/>
      </w:pPr>
      <w:r>
        <w:rPr>
          <w:rFonts w:ascii="arial" w:hAnsi="arial" w:eastAsia="arial" w:cs="arial"/>
          <w:sz w:val="28"/>
          <w:szCs w:val="28"/>
          <w:b w:val="1"/>
          <w:bCs w:val="1"/>
          <w:rtl/>
        </w:rPr>
        <w:t xml:space="preserve">الشيخ حسين البروجردي
</w:t>
      </w:r>
    </w:p>
    <w:p>
      <w:pPr/>
      <w:r>
        <w:rPr/>
        <w:t xml:space="preserve">الشيخ حسين البروجردي ولد سنة 1275 وتوفي في بروجرد في العشر الأخير من ربيع الأول سنة 1354 ونقل إلى قم ودفن في المقبرة الجديدة على شاطئ النهر في بقعة مخصوصة به.</w:t>
      </w:r>
    </w:p>
    <w:p/>
    <w:p>
      <w:pPr/>
      <w:r>
        <w:rPr/>
        <w:t xml:space="preserve">كان عالما محققا فقيها أصوليا ورأس في بلدة بروجرد وكان من أجلاء تلامذة الشيخ ملا كاظم الخراساني ثم قرأ في سامرا على الميرزا محمد تقي الشيرازي</w:t>
      </w:r>
    </w:p>
    <w:p/>
    <w:p>
      <w:pPr/>
      <w:r>
        <w:rPr/>
        <w:t xml:space="preserve">و السيد محمد الأصفهاني الفشاركي ثم رجع إلى بروجرد سنة 1353 ودرس وصار مرجعا فيها إلى أن توفي بالتاريخ المتقدم.</w:t>
      </w:r>
    </w:p>
    <w:p>
      <w:pPr>
        <w:jc w:val="start"/>
        <w:bidi/>
      </w:pPr>
      <w:r>
        <w:rPr>
          <w:sz w:val="24"/>
          <w:szCs w:val="24"/>
          <w:b w:val="1"/>
          <w:bCs w:val="1"/>
          <w:rtl/>
        </w:rPr>
        <w:t xml:space="preserve">
أعيان الشيعة،(دار التعارف للمطبوعات - بيروت،1983،ط 1،ج 5،ص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2026-07-27T13:16:44+03:00</dcterms:created>
  <dcterms:modified xsi:type="dcterms:W3CDTF">2026-07-27T13:16:44+03:00</dcterms:modified>
</cp:coreProperties>
</file>

<file path=docProps/custom.xml><?xml version="1.0" encoding="utf-8"?>
<Properties xmlns="http://schemas.openxmlformats.org/officeDocument/2006/custom-properties" xmlns:vt="http://schemas.openxmlformats.org/officeDocument/2006/docPropsVTypes"/>
</file>