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حمدان بن إسحاق الخرأساني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حمدان بن إسحاق الخرأساني
</w:t>
      </w:r>
    </w:p>
    <w:p>
      <w:pPr/>
      <w:r>
        <w:rPr/>
        <w:t xml:space="preserve">حمدان بن إسحاق الخرأساني قال النجاشي له كتاب علل الوضوء وكتاب النوادر.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225)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2026-07-27T14:19:34+03:00</dcterms:created>
  <dcterms:modified xsi:type="dcterms:W3CDTF">2026-07-27T14:19:34+03:00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