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حمدان الديواني
</w:t>
      </w:r>
    </w:p>
    <w:p>
      <w:pPr>
        <w:jc w:val="start"/>
        <w:bidi/>
      </w:pPr>
      <w:r>
        <w:rPr>
          <w:rFonts w:ascii="arial" w:hAnsi="arial" w:eastAsia="arial" w:cs="arial"/>
          <w:sz w:val="28"/>
          <w:szCs w:val="28"/>
          <w:b w:val="1"/>
          <w:bCs w:val="1"/>
          <w:rtl/>
        </w:rPr>
        <w:t xml:space="preserve">حمدان الديواني
</w:t>
      </w:r>
    </w:p>
    <w:p>
      <w:pPr/>
      <w:r>
        <w:rPr/>
        <w:t xml:space="preserve">حمدان الديواني وقع في طريق الصدوق في باب زيارة النبي صلى الله عليه وسلم والأئمة عليه السلام من الفقيه وفي التعليقة حكم خالي المجلسي بكونه ممدوحا لذلك وربما يظهر من بعض الأخبار كونه موافقا قيل هو روايته بعض الأخبار في ثواب زيارة الأئمة قلت يروي عنه إبراهيم بن هاشم.</w:t>
      </w:r>
    </w:p>
    <w:p>
      <w:pPr>
        <w:jc w:val="start"/>
        <w:bidi/>
      </w:pPr>
      <w:r>
        <w:rPr>
          <w:sz w:val="24"/>
          <w:szCs w:val="24"/>
          <w:b w:val="1"/>
          <w:bCs w:val="1"/>
          <w:rtl/>
        </w:rPr>
        <w:t xml:space="preserve">
أعيان الشيعة،(دار التعارف للمطبوعات - بيروت،1983،ط 1،ج 6،ص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2026-07-27T10:52:48+03:00</dcterms:created>
  <dcterms:modified xsi:type="dcterms:W3CDTF">2026-07-27T10:52:48+03:00</dcterms:modified>
</cp:coreProperties>
</file>

<file path=docProps/custom.xml><?xml version="1.0" encoding="utf-8"?>
<Properties xmlns="http://schemas.openxmlformats.org/officeDocument/2006/custom-properties" xmlns:vt="http://schemas.openxmlformats.org/officeDocument/2006/docPropsVTypes"/>
</file>