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رجل آخر من أصحاب علي عليه السلام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رجل آخر من أصحاب علي عليه السلام
</w:t>
      </w:r>
    </w:p>
    <w:p>
      <w:pPr/>
      <w:r>
        <w:rPr/>
        <w:t xml:space="preserve">رجل آخر من أصحاب علي عليه السلام قال نصر في كتاب صفين عند ذكر خبر الحكمين ص 300 وشمت أهل الشام بأهل العراق وقال كعب بن جعيل التغلبي وكان شاعر معاوية: </w:t>
      </w:r>
    </w:p>
    <w:p/>
    <w:p>
      <w:pPr>
        <w:jc w:val="center"/>
      </w:pPr>
      <w:r>
        <w:rPr>
          <w:color w:val="ff0000"/>
        </w:rPr>
        <w:t xml:space="preserve">كأن أبا موسى عشية أذرح</w:t>
      </w:r>
      <w:r>
        <w:rPr>
          <w:color w:val="ff0000"/>
        </w:rPr>
        <w:t xml:space="preserve">      </w:t>
      </w:r>
      <w:r>
        <w:rPr>
          <w:color w:val="ff0000"/>
        </w:rPr>
        <w:t xml:space="preserve">يطوف بلقمان الحكيم يواربه </w:t>
      </w:r>
    </w:p>
    <w:p/>
    <w:p>
      <w:pPr/>
      <w:r>
        <w:rPr/>
        <w:t xml:space="preserve">وذكر تسعة أبيات في مدح معاوية وإظهار الشماتة بأهل العراق وختمها بقوله في أبي موسى: </w:t>
      </w:r>
    </w:p>
    <w:p/>
    <w:p>
      <w:pPr>
        <w:jc w:val="center"/>
      </w:pPr>
      <w:r>
        <w:rPr>
          <w:color w:val="ff0000"/>
        </w:rPr>
        <w:t xml:space="preserve">دحا دحوة في صدره فهوت به</w:t>
      </w:r>
      <w:r>
        <w:rPr>
          <w:color w:val="ff0000"/>
        </w:rPr>
        <w:t xml:space="preserve">      </w:t>
      </w:r>
      <w:r>
        <w:rPr>
          <w:color w:val="ff0000"/>
        </w:rPr>
        <w:t xml:space="preserve">إلى أسفل المهوى ظنون كواذبه </w:t>
      </w:r>
    </w:p>
    <w:p/>
    <w:p>
      <w:pPr/>
      <w:r>
        <w:rPr/>
        <w:t xml:space="preserve">فرد عليه رجل من أصحاب علي فقال: </w:t>
      </w:r>
    </w:p>
    <w:p/>
    <w:p>
      <w:pPr>
        <w:jc w:val="center"/>
      </w:pPr>
      <w:r>
        <w:rPr>
          <w:color w:val="ff0000"/>
        </w:rPr>
        <w:t xml:space="preserve">غدرتم وكان الغدر منكم سجية</w:t>
      </w:r>
      <w:r>
        <w:rPr>
          <w:color w:val="ff0000"/>
        </w:rPr>
        <w:t xml:space="preserve">      </w:t>
      </w:r>
      <w:r>
        <w:rPr>
          <w:color w:val="ff0000"/>
        </w:rPr>
        <w:t xml:space="preserve">فما ضرنا غدر اللئيم وصاحبه </w:t>
      </w:r>
    </w:p>
    <w:p/>
    <w:p>
      <w:pPr>
        <w:jc w:val="center"/>
      </w:pPr>
      <w:r>
        <w:rPr>
          <w:color w:val="ff0000"/>
        </w:rPr>
        <w:t xml:space="preserve">وسميتم شمر البرية مؤمنا</w:t>
      </w:r>
      <w:r>
        <w:rPr>
          <w:color w:val="ff0000"/>
        </w:rPr>
        <w:t xml:space="preserve">      </w:t>
      </w:r>
      <w:r>
        <w:rPr>
          <w:color w:val="ff0000"/>
        </w:rPr>
        <w:t xml:space="preserve">كذبتم فشر القوم للناس كذبه </w:t>
      </w:r>
    </w:p>
    <w:p/>
    <w:p>
      <w:pPr>
        <w:jc w:val="center"/>
      </w:pPr>
      <w:r>
        <w:rPr>
          <w:color w:val="ff0000"/>
        </w:rPr>
        <w:t xml:space="preserve">كانت لديكم في ابن حرب بصيرة</w:t>
      </w:r>
      <w:r>
        <w:rPr>
          <w:color w:val="ff0000"/>
        </w:rPr>
        <w:t xml:space="preserve">      </w:t>
      </w:r>
      <w:r>
        <w:rPr>
          <w:color w:val="ff0000"/>
        </w:rPr>
        <w:t xml:space="preserve">بلعن رسول الله إذ هو كاتبه 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468)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2026-07-25T12:39:32+03:00</dcterms:created>
  <dcterms:modified xsi:type="dcterms:W3CDTF">2026-07-25T12:39:32+03:00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