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البرقعيدي
</w:t>
      </w:r>
    </w:p>
    <w:p>
      <w:pPr>
        <w:jc w:val="start"/>
        <w:bidi/>
      </w:pPr>
      <w:r>
        <w:rPr>
          <w:rFonts w:ascii="arial" w:hAnsi="arial" w:eastAsia="arial" w:cs="arial"/>
          <w:sz w:val="28"/>
          <w:szCs w:val="28"/>
          <w:b w:val="1"/>
          <w:bCs w:val="1"/>
          <w:rtl/>
        </w:rPr>
        <w:t xml:space="preserve">سلامة البرقعيدي
</w:t>
      </w:r>
    </w:p>
    <w:p>
      <w:pPr/>
      <w:r>
        <w:rPr/>
        <w:t xml:space="preserve">سلامة البرقعيدي قال ابن الأثير في الكامل ج8 ص240 في حوادث سنة 359 إنه من أكابر أصحاب بني حمدان وكان إليه عمل الرقة وأنه استعمله أبو تغلب بن حمدان على حران لأنه طلبه أهله لحسن سيرته وفي حوادث سنة 368 ج8 ص277 كان متولي ديار مضر لأبي تغلب بن حمدان سلامة البرقعيدي فأنفذ إليه سعد الدولة ابن سيف الدولة من حلب جيشا فجرت بينهم حروب وكان سعد الدولة قد كاتب عضد الدولة وعرض نفسه عليه فأنفذ عضد الدولة النقيب أبا أحمد والد المرتضى والرضي إلى البلاد التي بيد سلامة فتسلمها بعد حرب شديدة.</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2026-07-26T14:26:50+03:00</dcterms:created>
  <dcterms:modified xsi:type="dcterms:W3CDTF">2026-07-26T14:26:50+03:00</dcterms:modified>
</cp:coreProperties>
</file>

<file path=docProps/custom.xml><?xml version="1.0" encoding="utf-8"?>
<Properties xmlns="http://schemas.openxmlformats.org/officeDocument/2006/custom-properties" xmlns:vt="http://schemas.openxmlformats.org/officeDocument/2006/docPropsVTypes"/>
</file>