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الحائري
</w:t>
      </w:r>
    </w:p>
    <w:p>
      <w:pPr/>
      <w:r>
        <w:rPr/>
        <w:t xml:space="preserve">الشيخ سليمان الحائري عالم فاضل له أحاديث الأحكام استخرجها من تفسير العياشي في الذريعة لا أعلم عصره ولا سائر أحواله رأيته في مكتبات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2026-07-26T04:08:13+03:00</dcterms:created>
  <dcterms:modified xsi:type="dcterms:W3CDTF">2026-07-26T04:08:13+03:00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