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القاياتي
</w:t>
      </w:r>
    </w:p>
    <w:p>
      <w:pPr>
        <w:jc w:val="start"/>
        <w:bidi/>
      </w:pPr>
      <w:r>
        <w:rPr>
          <w:rFonts w:ascii="arial" w:hAnsi="arial" w:eastAsia="arial" w:cs="arial"/>
          <w:sz w:val="28"/>
          <w:szCs w:val="28"/>
          <w:b w:val="1"/>
          <w:bCs w:val="1"/>
          <w:rtl/>
        </w:rPr>
        <w:t xml:space="preserve">حسن القاياتي
</w:t>
      </w:r>
    </w:p>
    <w:p>
      <w:pPr/>
      <w:r>
        <w:rPr/>
        <w:t xml:space="preserve">حسن القاياتي  حسن بن محمد بن عبد الجواد بن عبد اللطيف القاياتي: شاعر مصري، من علماء الأزهر، ولد في (القايات) بمديرية المنيا. وعاش وتوفي بالقاهرة. وكان من أعضاء المجمع اللغوي فيها. قرأ بالأزهر. وتولى به مشيخة رواق الفشنية. وعاش متأنقا في مظهره وفي نظمه. شعره متفرق جمع منه في صباه (ديوان القاياتي - ط) الجزء الأول (طبعه سنة 1910) ونشرت له الصحف بعد ذلك مقطعات كثيرة من ذوات البيتين والثلاثة، وقصائد قليلة. </w:t>
      </w:r>
    </w:p>
    <w:p>
      <w:pPr>
        <w:jc w:val="start"/>
        <w:bidi/>
      </w:pPr>
      <w:r>
        <w:rPr>
          <w:sz w:val="24"/>
          <w:szCs w:val="24"/>
          <w:b w:val="1"/>
          <w:bCs w:val="1"/>
          <w:rtl/>
        </w:rPr>
        <w:t xml:space="preserve">
الأعلام،(دار العلم للملايين - بيروت،2002،ط 15،ج 2،ص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2026-07-27T03:16:19+03:00</dcterms:created>
  <dcterms:modified xsi:type="dcterms:W3CDTF">2026-07-27T03:16:19+03:00</dcterms:modified>
</cp:coreProperties>
</file>

<file path=docProps/custom.xml><?xml version="1.0" encoding="utf-8"?>
<Properties xmlns="http://schemas.openxmlformats.org/officeDocument/2006/custom-properties" xmlns:vt="http://schemas.openxmlformats.org/officeDocument/2006/docPropsVTypes"/>
</file>