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قاضي خان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قاضي خان
</w:t>
      </w:r>
    </w:p>
    <w:p>
      <w:pPr/>
      <w:r>
        <w:rPr/>
        <w:t xml:space="preserve">قاضي خان  حسن بن منصور بن أبى القاسم محمود بن عبد العزيز، فخر الدين، المعروف بقاضى خان الأوز جندى الفرغانى: فقيه حنفى، من كبارهم. له (الفتاوى - ط) ثلاثة أجزاء، و (الأمالي - خ) و (الواقعات) و (المحاضر) و (شرح الزيادات - خ) و (شرح الجامع الصغير - خ) منه جزآن، و (شرح أدب القضاء للخصاف) وغير ذلك. والأوز جندى نسبة إلى أوزجند (بنواحى أصبهان، قرب فرغانة)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2026-07-27T10:57:07+03:00</dcterms:created>
  <dcterms:modified xsi:type="dcterms:W3CDTF">2026-07-27T10:57:07+03:00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