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المحضار
</w:t>
      </w:r>
    </w:p>
    <w:p>
      <w:pPr>
        <w:jc w:val="start"/>
        <w:bidi/>
      </w:pPr>
      <w:r>
        <w:rPr>
          <w:rFonts w:ascii="arial" w:hAnsi="arial" w:eastAsia="arial" w:cs="arial"/>
          <w:sz w:val="28"/>
          <w:szCs w:val="28"/>
          <w:b w:val="1"/>
          <w:bCs w:val="1"/>
          <w:rtl/>
        </w:rPr>
        <w:t xml:space="preserve">حسين المحضار
</w:t>
      </w:r>
    </w:p>
    <w:p>
      <w:pPr/>
      <w:r>
        <w:rPr/>
        <w:t xml:space="preserve">حسين المحضار  حسين بن حامد بن أحمد المحضار، من آل باعلوى: وزير من الأدباء الشعراء. من أهل حضرموت. ولد بها في بلد (القويرة) وأقام مدة بجاوى. ورحل إلى الهند، فاتصل بالعائلة القعيطية، فكان له شأن فى دولتهم بحضر موت. واستوزره السلطان عوض بن عمر ثم ابنه السلطان غالب بن عوض، فأخوه السلطان عمر بن عوض واستمر يقوم بتدبير الشؤون فى الشحر والمكلا وجبل يافع وملحقاتها، سبعا وعشرين سنة، انتهت بوفاته. وكان شديد الذكاء، حاضر الذهن، ينوب عن السلطان حينما يذهب إلى الهند، فيحكم ولا يسأل عما يفعل</w:t>
      </w:r>
    </w:p>
    <w:p>
      <w:pPr>
        <w:jc w:val="start"/>
        <w:bidi/>
      </w:pPr>
      <w:r>
        <w:rPr>
          <w:sz w:val="24"/>
          <w:szCs w:val="24"/>
          <w:b w:val="1"/>
          <w:bCs w:val="1"/>
          <w:rtl/>
        </w:rPr>
        <w:t xml:space="preserve">
الأعلام،(دار العلم للملايين - بيروت،2002،ط 15،ج 2،ص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2026-07-27T10:00:03+03:00</dcterms:created>
  <dcterms:modified xsi:type="dcterms:W3CDTF">2026-07-27T10:00:03+03:00</dcterms:modified>
</cp:coreProperties>
</file>

<file path=docProps/custom.xml><?xml version="1.0" encoding="utf-8"?>
<Properties xmlns="http://schemas.openxmlformats.org/officeDocument/2006/custom-properties" xmlns:vt="http://schemas.openxmlformats.org/officeDocument/2006/docPropsVTypes"/>
</file>