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عسكري المشهدي
</w:t>
      </w:r>
    </w:p>
    <w:p>
      <w:pPr>
        <w:jc w:val="start"/>
        <w:bidi/>
      </w:pPr>
      <w:r>
        <w:rPr>
          <w:rFonts w:ascii="arial" w:hAnsi="arial" w:eastAsia="arial" w:cs="arial"/>
          <w:sz w:val="28"/>
          <w:szCs w:val="28"/>
          <w:b w:val="1"/>
          <w:bCs w:val="1"/>
          <w:rtl/>
        </w:rPr>
        <w:t xml:space="preserve">الميرزا عسكري المشهدي
</w:t>
      </w:r>
    </w:p>
    <w:p>
      <w:pPr/>
      <w:r>
        <w:rPr/>
        <w:t xml:space="preserve">الميرزا عسكري المشهدي ابن الميرزا هداية الله ابن الميرزا محمد مهدي الشهيد الحسيني الصادقي وباقي النسب في ترجمة جده.</w:t>
      </w:r>
    </w:p>
    <w:p/>
    <w:p>
      <w:pPr/>
      <w:r>
        <w:rPr/>
        <w:t xml:space="preserve">ولد في رجب سنة 1211 في المشهد المقدس وتوفي 14 شوال سنة 1280 بمرض القلب ودفن في المسجد الذي خلف الضريح المطهر.</w:t>
      </w:r>
    </w:p>
    <w:p/>
    <w:p>
      <w:pPr/>
      <w:r>
        <w:rPr/>
        <w:t xml:space="preserve">وصلت إليه إمامة الجمعة في المشهد المقدس من والده دون سائر أخوته واشتغل بتعليم العلوم وترويج الآداب والرسوم وراعى جانب الفقراء والمساكين وأكثر طلاب المشهد المقدس كانوا موظفين بوظائفه وجماعة من الفضلاء والعلماء والأدباء كانوا يحضرون في مكتبته ويشتغلون بالمباحثة العلمية وتحقيق المسائل وكل عالم من بلاد إيران يزور المشهد المقدس لا يقصر في زيارته وضيافته ويراعي مع العلماء طريقة الإفادة والاستفادة ولا يتكلم في المجالس بغير المباحثة العلمية. ومن مؤلفاته</w:t>
      </w:r>
    </w:p>
    <w:p/>
    <w:p>
      <w:pPr/>
      <w:r>
        <w:rPr/>
        <w:t xml:space="preserve">(1) ينابيع الشريعة في فقه الإمامية من كتاب الطهارة والقضاء والشهادات مقدار منه تام والباقي غير تام</w:t>
      </w:r>
    </w:p>
    <w:p/>
    <w:p>
      <w:pPr/>
      <w:r>
        <w:rPr/>
        <w:t xml:space="preserve">(2) رسالة في مناسك الحج</w:t>
      </w:r>
    </w:p>
    <w:p/>
    <w:p>
      <w:pPr/>
      <w:r>
        <w:rPr/>
        <w:t xml:space="preserve">(3) منظومة في الإرث</w:t>
      </w:r>
    </w:p>
    <w:p/>
    <w:p>
      <w:pPr/>
      <w:r>
        <w:rPr/>
        <w:t xml:space="preserve">(4) شرح على تمهيد القواعد لم يتم</w:t>
      </w:r>
    </w:p>
    <w:p/>
    <w:p>
      <w:pPr/>
      <w:r>
        <w:rPr/>
        <w:t xml:space="preserve">(5) رسالة في الحدود والقصاص والديات ألفها بطلب محمد شاة</w:t>
      </w:r>
    </w:p>
    <w:p/>
    <w:p>
      <w:pPr/>
      <w:r>
        <w:rPr/>
        <w:t xml:space="preserve">(6) رسالة نجاة المتقين في أكثر أبواب الفقه مشتملة على جميع الأقوال وطريقة الاحتياط</w:t>
      </w:r>
    </w:p>
    <w:p/>
    <w:p>
      <w:pPr/>
      <w:r>
        <w:rPr/>
        <w:t xml:space="preserve">(7) صراط النجاة</w:t>
      </w:r>
    </w:p>
    <w:p/>
    <w:p>
      <w:pPr/>
      <w:r>
        <w:rPr/>
        <w:t xml:space="preserve">(8) خلاصة النجاة كلاهما في الأحكام الشرعية الفرعية</w:t>
      </w:r>
    </w:p>
    <w:p/>
    <w:p>
      <w:pPr/>
      <w:r>
        <w:rPr/>
        <w:t xml:space="preserve">(9) رسالة في البيع الفضولي هل يكفي السكوت في اللزوم</w:t>
      </w:r>
    </w:p>
    <w:p/>
    <w:p>
      <w:pPr/>
      <w:r>
        <w:rPr/>
        <w:t xml:space="preserve">(10) رسالة في قراءة المأموم خلف الإمام ألفها بطلب حجة الإسلام السيد محمد باقر وتوفي السيد المذكور قبل إتمامها، وتشرف هذا الخادم لأخبار وآثار الأئمة الأطهار (عليه السلام) بزيارة العتبات فأخذت نسختها معي وأوصلتها إلى أنظار علماء النجف وكربلا فاستحسنوها وكتبوا إجازات صريحة في حق مؤلفها وكان يحيل إلى المسائل التي يسال عنها فأجيب عنها حسب قواعد الفقه واكتبها مع جوابها وأعرضها عليه ثم اكتب خلاصة الجواب في حاشية الاستفتاء فكانت قرب ثلاثين ألف بيت ولما توفي السلطان محمد شاة أقام المترجم مدة في طهران وصلى عليه وكان منشأ خدمات كثيرة للدين والدولة وفي فتنة سالار كان يراسل عساكر الدولة فحبسه سالار مع أخيه ميرزا هاشم وجماعة أخرى ومن غريب الاتفاق إن عمره وعمر والده واحد وكذلك أولاد المترجم مع أعمامهم ذكروا وإناثا صغيرا وكبير متساوون في السن وولادته في رجب وكذلك ولادة أبيه وأخيه ميرزا هاشم.</w:t>
      </w:r>
    </w:p>
    <w:p>
      <w:pPr>
        <w:jc w:val="start"/>
        <w:bidi/>
      </w:pPr>
      <w:r>
        <w:rPr>
          <w:sz w:val="24"/>
          <w:szCs w:val="24"/>
          <w:b w:val="1"/>
          <w:bCs w:val="1"/>
          <w:rtl/>
        </w:rPr>
        <w:t xml:space="preserve">
أعيان الشيعة،(دار التعارف للمطبوعات - بيروت،1983،ط 1،ج 8،ص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2026-07-27T18:56:09+03:00</dcterms:created>
  <dcterms:modified xsi:type="dcterms:W3CDTF">2026-07-27T18:56:09+03:00</dcterms:modified>
</cp:coreProperties>
</file>

<file path=docProps/custom.xml><?xml version="1.0" encoding="utf-8"?>
<Properties xmlns="http://schemas.openxmlformats.org/officeDocument/2006/custom-properties" xmlns:vt="http://schemas.openxmlformats.org/officeDocument/2006/docPropsVTypes"/>
</file>