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فضل الله بن عبد الله اليزدي
</w:t>
      </w:r>
    </w:p>
    <w:p>
      <w:pPr>
        <w:jc w:val="start"/>
        <w:bidi/>
      </w:pPr>
      <w:r>
        <w:rPr>
          <w:rFonts w:ascii="arial" w:hAnsi="arial" w:eastAsia="arial" w:cs="arial"/>
          <w:sz w:val="28"/>
          <w:szCs w:val="28"/>
          <w:b w:val="1"/>
          <w:bCs w:val="1"/>
          <w:rtl/>
        </w:rPr>
        <w:t xml:space="preserve">الميرزا فضل الله بن عبد الله اليزدي
</w:t>
      </w:r>
    </w:p>
    <w:p>
      <w:pPr/>
      <w:r>
        <w:rPr/>
        <w:t xml:space="preserve">الميرزا فضل الله بن عبد الله اليزدي له تاريخ المعجم في آثار ملوك العجم فارسي مغلق فصيح ألفه في عصر الأتابك نصرة الدين أحمد بن يوسف شاه حاكم طبرستان في حدود سنة 654 ابتدأ من (كيورث) واختتم بانو شيروان، ولولده عبد الله بن فضل الموصوف بوصاف الحضرة تاريخ نظير تاريخ المعجم سماه: تجربة الأمصار مطبوع.</w:t>
      </w:r>
    </w:p>
    <w:p>
      <w:pPr>
        <w:jc w:val="start"/>
        <w:bidi/>
      </w:pPr>
      <w:r>
        <w:rPr>
          <w:sz w:val="24"/>
          <w:szCs w:val="24"/>
          <w:b w:val="1"/>
          <w:bCs w:val="1"/>
          <w:rtl/>
        </w:rPr>
        <w:t xml:space="preserve">
أعيان الشيعة،(دار التعارف للمطبوعات - بيروت،1983،ط 1،ج 8،ص 408)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2026-07-27T13:31:16+03:00</dcterms:created>
  <dcterms:modified xsi:type="dcterms:W3CDTF">2026-07-27T13:31:16+03:00</dcterms:modified>
</cp:coreProperties>
</file>

<file path=docProps/custom.xml><?xml version="1.0" encoding="utf-8"?>
<Properties xmlns="http://schemas.openxmlformats.org/officeDocument/2006/custom-properties" xmlns:vt="http://schemas.openxmlformats.org/officeDocument/2006/docPropsVTypes"/>
</file>