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علي محمد بن إبراهيم بن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علي محمد بن إبراهيم بن عبد الله
</w:t>
      </w:r>
    </w:p>
    <w:p>
      <w:pPr/>
      <w:r>
        <w:rPr/>
        <w:t xml:space="preserve">أبو علي محمد بن إبراهيم بن عبد الله ابن جعفر الأعرج بن عبد الله بن جعفر </w:t>
      </w:r>
    </w:p>
    <w:p/>
    <w:p>
      <w:pPr/>
      <w:r>
        <w:rPr/>
        <w:t xml:space="preserve">قتيل الحرة ابن أبي القاسم محمد بن الحنيفة</w:t>
      </w:r>
    </w:p>
    <w:p/>
    <w:p>
      <w:pPr/>
      <w:r>
        <w:rPr/>
        <w:t xml:space="preserve">له المبسوط في النسب نقل عنه في مدة الطالب.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9،ص 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2026-07-27T12:26:03+03:00</dcterms:created>
  <dcterms:modified xsi:type="dcterms:W3CDTF">2026-07-27T12:26:03+03:00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