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الشمري
</w:t>
      </w:r>
    </w:p>
    <w:p>
      <w:pPr>
        <w:jc w:val="start"/>
        <w:bidi/>
      </w:pPr>
      <w:r>
        <w:rPr>
          <w:rFonts w:ascii="arial" w:hAnsi="arial" w:eastAsia="arial" w:cs="arial"/>
          <w:sz w:val="28"/>
          <w:szCs w:val="28"/>
          <w:b w:val="1"/>
          <w:bCs w:val="1"/>
          <w:rtl/>
        </w:rPr>
        <w:t xml:space="preserve">الشمري
</w:t>
      </w:r>
    </w:p>
    <w:p>
      <w:pPr/>
      <w:r>
        <w:rPr/>
        <w:t xml:space="preserve">الشمري  حسين عوني بن عبد الله بن محمد بن أحمد، من آل شمر العشيرة المشهورة: فاضل عراقي. سكن أجداده بلاد كردستان، للمتاجرة. وانحدر والده إلى بغداد، فولد بها. وولى القضاء في النجف. وتوفى بالأعظمية عن نحو 60 عاماودفن بها. وله مقالات بالعربية والتركية والفارسية، وكتب بالعربية في (المنطق) و (المعاني والبيان) و (النحو)</w:t>
      </w:r>
    </w:p>
    <w:p>
      <w:pPr>
        <w:jc w:val="start"/>
        <w:bidi/>
      </w:pPr>
      <w:r>
        <w:rPr>
          <w:sz w:val="24"/>
          <w:szCs w:val="24"/>
          <w:b w:val="1"/>
          <w:bCs w:val="1"/>
          <w:rtl/>
        </w:rPr>
        <w:t xml:space="preserve">
الأعلام،(دار العلم للملايين - بيروت،2002،ط 15،ج 2،ص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2026-07-26T04:23:09+03:00</dcterms:created>
  <dcterms:modified xsi:type="dcterms:W3CDTF">2026-07-26T04:23:09+03:00</dcterms:modified>
</cp:coreProperties>
</file>

<file path=docProps/custom.xml><?xml version="1.0" encoding="utf-8"?>
<Properties xmlns="http://schemas.openxmlformats.org/officeDocument/2006/custom-properties" xmlns:vt="http://schemas.openxmlformats.org/officeDocument/2006/docPropsVTypes"/>
</file>