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محمد ابن السيد محسن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محمد ابن السيد محسن
</w:t>
      </w:r>
    </w:p>
    <w:p>
      <w:pPr/>
      <w:r>
        <w:rPr/>
        <w:t xml:space="preserve">السيد محمد ابن السيد محسن الأعرجي صاحب المحصول</w:t>
      </w:r>
    </w:p>
    <w:p/>
    <w:p>
      <w:pPr/>
      <w:r>
        <w:rPr/>
        <w:t xml:space="preserve">توفي سنة 1303.</w:t>
      </w:r>
    </w:p>
    <w:p/>
    <w:p>
      <w:pPr/>
      <w:r>
        <w:rPr/>
        <w:t xml:space="preserve">عالم عامل فاضل فقيه عالي الهمة كريم الطبع تلميذ الشيخ محسن بن خنفر.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2026-07-27T13:21:06+03:00</dcterms:created>
  <dcterms:modified xsi:type="dcterms:W3CDTF">2026-07-27T13:21:06+03:00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