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باقر ابن الشيخ محمد تقي
</w:t>
      </w:r>
    </w:p>
    <w:p>
      <w:pPr>
        <w:jc w:val="start"/>
        <w:bidi/>
      </w:pPr>
      <w:r>
        <w:rPr>
          <w:rFonts w:ascii="arial" w:hAnsi="arial" w:eastAsia="arial" w:cs="arial"/>
          <w:sz w:val="28"/>
          <w:szCs w:val="28"/>
          <w:b w:val="1"/>
          <w:bCs w:val="1"/>
          <w:rtl/>
        </w:rPr>
        <w:t xml:space="preserve">الشيخ محمد باقر ابن الشيخ محمد تقي
</w:t>
      </w:r>
    </w:p>
    <w:p>
      <w:pPr/>
      <w:r>
        <w:rPr/>
        <w:t xml:space="preserve">الشيخ محمد باقر ابن الشيخ محمد تقي صاحب حاشية المعالم ابن الشيخ عبد الرحيم الأصفهاني</w:t>
      </w:r>
    </w:p>
    <w:p/>
    <w:p>
      <w:pPr/>
      <w:r>
        <w:rPr/>
        <w:t xml:space="preserve">ولد سنة 1234 وتوفي سنة 1301 في صفر.</w:t>
      </w:r>
    </w:p>
    <w:p/>
    <w:p>
      <w:pPr/>
      <w:r>
        <w:rPr/>
        <w:t xml:space="preserve">شيخ شيوخ أصفهان وأحد أعيان الرؤساء في إيران رأس بعد أبيه. خرج إلى العراق في أوان الطلب وأخذ في الفقه عن خاله الشيخ هو ابن الشيخ جعفر صاحب كشف الغطاء لأن الشيخ محمد تقي كان متزوجا بنت الشيخ جعفر وعن صاحب الجواهر وفي الأصول عن الشيخ مرتضى الأنصاري ثم لما عاد إلى أصفهان اتفق موت إمامها السيد أسد الله وغيره من الشيوخ فانحصر الأمر فيه ورأس بها زعامة قلما تتفق لأحد حتى أقام الحدود الشرعية من القتل قصاصا وقصده الناس في المهام إلى غير ذلك ولم يبق معه شأن لولاة أصفهان أبطل حكومتهم حتى ضاق بهم الخناق بل كان حكمه فوق كل حكم وتعدى ذلك إلى غيرها من بلاد إيران خصوصا بعد رحلاته إلى طهران وقد قصده طلاب الفقه من كل صوب وتخرجوا به وبعضهم من المشاهير مثل السيد إسماعيل الصدر والسيد كاظم اليزدي الطباطبائي وشيخ الشريعة الأصفهاني وأولاده المشهورون أي أولاد المترجم وغيرهم كثير من أهل أصفهان وغيرها وخرج سنة 1301 إلى العراق عازما على المجاورة في المشاهد فمرض بعد أيام قليلة من وصوله إلى النجف ومات فيها في صفر من تلك السنة. صنف رسالة في مسالة الظن وكتاب لب الفقه وغير ذلك. له من الأولاد الشيخ محمد علي والشيخ محمد جواد والشيخ إسماعيل درسوا بالنجف وجاور بعضهم بها زمانا طويلا ثم عادوا إلى أصفهان حيث لهم فيها الشأن.</w:t>
      </w:r>
    </w:p>
    <w:p>
      <w:pPr>
        <w:jc w:val="start"/>
        <w:bidi/>
      </w:pPr>
      <w:r>
        <w:rPr>
          <w:sz w:val="24"/>
          <w:szCs w:val="24"/>
          <w:b w:val="1"/>
          <w:bCs w:val="1"/>
          <w:rtl/>
        </w:rPr>
        <w:t xml:space="preserve">
أعيان الشيعة،(دار التعارف للمطبوعات - بيروت،1983،ط 1،ج 9،ص 186)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2026-07-27T17:09:00+03:00</dcterms:created>
  <dcterms:modified xsi:type="dcterms:W3CDTF">2026-07-27T17:09:00+03:00</dcterms:modified>
</cp:coreProperties>
</file>

<file path=docProps/custom.xml><?xml version="1.0" encoding="utf-8"?>
<Properties xmlns="http://schemas.openxmlformats.org/officeDocument/2006/custom-properties" xmlns:vt="http://schemas.openxmlformats.org/officeDocument/2006/docPropsVTypes"/>
</file>