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باقر بن محمد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باقر بن محمد جعفر
</w:t>
      </w:r>
    </w:p>
    <w:p>
      <w:pPr/>
      <w:r>
        <w:rPr/>
        <w:t xml:space="preserve">الشيخ محمد باقر بن محمد جعفر ابن محمد كافي بن محمد يوسف البهاري الهمداني</w:t>
      </w:r>
    </w:p>
    <w:p/>
    <w:p>
      <w:pPr/>
      <w:r>
        <w:rPr/>
        <w:t xml:space="preserve">تقدم بعنوان الشيخ باقر بن محمد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2026-07-27T12:23:22+03:00</dcterms:created>
  <dcterms:modified xsi:type="dcterms:W3CDTF">2026-07-27T12:23:22+03:00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