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محمد علي السهودري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محمد علي السهودري
</w:t>
      </w:r>
    </w:p>
    <w:p>
      <w:pPr/>
      <w:r>
        <w:rPr/>
        <w:t xml:space="preserve">السيد محمد علي السهودري توفي سنة 1328.</w:t>
      </w:r>
    </w:p>
    <w:p/>
    <w:p>
      <w:pPr/>
      <w:r>
        <w:rPr/>
        <w:t xml:space="preserve">له عمدة السلف في أحوال السلف منظومة في الرجال.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2026-07-27T13:22:47+03:00</dcterms:created>
  <dcterms:modified xsi:type="dcterms:W3CDTF">2026-07-27T13:22:47+03:00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