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علم الدين بن حسن
</w:t>
      </w:r>
    </w:p>
    <w:p>
      <w:pPr>
        <w:jc w:val="start"/>
        <w:bidi/>
      </w:pPr>
      <w:r>
        <w:rPr>
          <w:rFonts w:ascii="arial" w:hAnsi="arial" w:eastAsia="arial" w:cs="arial"/>
          <w:sz w:val="28"/>
          <w:szCs w:val="28"/>
          <w:b w:val="1"/>
          <w:bCs w:val="1"/>
          <w:rtl/>
        </w:rPr>
        <w:t xml:space="preserve">محمد بن علي علم الدين بن حسن
</w:t>
      </w:r>
    </w:p>
    <w:p>
      <w:pPr/>
      <w:r>
        <w:rPr/>
        <w:t xml:space="preserve">محمد بن علي علم الدين بن حسن قطب الدين أبو يعلى محمد بن علي علم الدين بن حسن قوام الشرف يعرف بابن الأقساسي العلوي الحسيني الكوفي النقيب </w:t>
      </w:r>
    </w:p>
    <w:p/>
    <w:p>
      <w:pPr/>
      <w:r>
        <w:rPr/>
        <w:t xml:space="preserve">ذكره شيخنا جمال الدين أبو الفضل مهنا العبيدلي في المشجر وقال هو أبو يعلى علم الدين قوام الشرف حمزة بن الأغر أبي جعفر بن أبي الحسن علي الزاهد ابن أبي جعفر محمد الأقسامي ابن أبي الحسين يحيى بن الحسين ذي العبرة بن زيد بن علي بن الحسين بن علي بن أبي طالب وقال مولده سنة 498 وكان ينوب عن أبي المعمر بن المختار ورفع عليه أسباب فعزل عز الدين وولي قطب الدين في شوال سنة 565.</w:t>
      </w:r>
    </w:p>
    <w:p>
      <w:pPr>
        <w:jc w:val="start"/>
        <w:bidi/>
      </w:pPr>
      <w:r>
        <w:rPr>
          <w:sz w:val="24"/>
          <w:szCs w:val="24"/>
          <w:b w:val="1"/>
          <w:bCs w:val="1"/>
          <w:rtl/>
        </w:rPr>
        <w:t xml:space="preserve">
أعيان الشيعة،(دار التعارف للمطبوعات - بيروت،1983،ط 1،ج 9،ص 433)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2026-07-27T13:55:48+03:00</dcterms:created>
  <dcterms:modified xsi:type="dcterms:W3CDTF">2026-07-27T13:55:48+03:00</dcterms:modified>
</cp:coreProperties>
</file>

<file path=docProps/custom.xml><?xml version="1.0" encoding="utf-8"?>
<Properties xmlns="http://schemas.openxmlformats.org/officeDocument/2006/custom-properties" xmlns:vt="http://schemas.openxmlformats.org/officeDocument/2006/docPropsVTypes"/>
</file>