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المولى محمد المامقاني الشيخي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المولى محمد المامقاني الشيخي
</w:t>
      </w:r>
    </w:p>
    <w:p>
      <w:pPr/>
      <w:r>
        <w:rPr/>
        <w:t xml:space="preserve">المولى محمد المامقاني الشيخي توفي سنة 1311 ودفن في وادي السلام. </w:t>
      </w:r>
    </w:p>
    <w:p/>
    <w:p>
      <w:pPr/>
      <w:r>
        <w:rPr/>
        <w:t xml:space="preserve">له كتاب (آتش كده) منظوم فارسي في المراثي وله اللئالي المنظومة مطبوعات.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10،ص 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2026-07-27T09:08:11+03:00</dcterms:created>
  <dcterms:modified xsi:type="dcterms:W3CDTF">2026-07-27T09:08:11+03:00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