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محمد بن محمود الحسيني اللواساني
</w:t>
      </w:r>
    </w:p>
    <w:p>
      <w:pPr>
        <w:jc w:val="start"/>
        <w:bidi/>
      </w:pPr>
      <w:r>
        <w:rPr>
          <w:rFonts w:ascii="arial" w:hAnsi="arial" w:eastAsia="arial" w:cs="arial"/>
          <w:sz w:val="28"/>
          <w:szCs w:val="28"/>
          <w:b w:val="1"/>
          <w:bCs w:val="1"/>
          <w:rtl/>
        </w:rPr>
        <w:t xml:space="preserve">السيد محمد بن محمود الحسيني اللواساني
</w:t>
      </w:r>
    </w:p>
    <w:p>
      <w:pPr/>
      <w:r>
        <w:rPr/>
        <w:t xml:space="preserve">السيد محمد بن محمود الحسيني اللواساني نزيل مشهد الرضا عليه السلام </w:t>
      </w:r>
    </w:p>
    <w:p/>
    <w:p>
      <w:pPr/>
      <w:r>
        <w:rPr/>
        <w:t xml:space="preserve">المعروف بالسيد محمد العصار</w:t>
      </w:r>
    </w:p>
    <w:p/>
    <w:p>
      <w:pPr/>
      <w:r>
        <w:rPr/>
        <w:t xml:space="preserve">#توفي سنة 1356 بالمشهد المقدس الرضوي: كان عالما فاضلا يتكلم العربية بطلاقة رايته بالمشهد المقدس الرضوي عام 1352 وجاور مدة بالمدينة المنورة. له التحفة المدنية في العروض الجامع بين العربي والفارسي والقافية العربية والقافية الفارسية الله بالمدينة المنورة سنة 1290.</w:t>
      </w:r>
    </w:p>
    <w:p>
      <w:pPr>
        <w:jc w:val="start"/>
        <w:bidi/>
      </w:pPr>
      <w:r>
        <w:rPr>
          <w:sz w:val="24"/>
          <w:szCs w:val="24"/>
          <w:b w:val="1"/>
          <w:bCs w:val="1"/>
          <w:rtl/>
        </w:rPr>
        <w:t xml:space="preserve">
أعيان الشيعة،(دار التعارف للمطبوعات - بيروت،1983،ط 1،ج 10،ص 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2026-07-27T13:48:53+03:00</dcterms:created>
  <dcterms:modified xsi:type="dcterms:W3CDTF">2026-07-27T13:48:53+03:00</dcterms:modified>
</cp:coreProperties>
</file>

<file path=docProps/custom.xml><?xml version="1.0" encoding="utf-8"?>
<Properties xmlns="http://schemas.openxmlformats.org/officeDocument/2006/custom-properties" xmlns:vt="http://schemas.openxmlformats.org/officeDocument/2006/docPropsVTypes"/>
</file>