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مسكويه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مسكويه
</w:t>
      </w:r>
    </w:p>
    <w:p>
      <w:pPr/>
      <w:r>
        <w:rPr/>
        <w:t xml:space="preserve">مسكويه لقبه أحمد بن يعقوب الخازن الرازي الأصبهاني الحكيم الفيلسوف المشهور وذكرنا</w:t>
      </w:r>
    </w:p>
    <w:p/>
    <w:p>
      <w:pPr/>
      <w:r>
        <w:rPr/>
        <w:t xml:space="preserve">فيما بدئ بابن أنه ابن مسكويه وهو سهو والصواب أن مسكويه لقبه لا جده كما بيناه في ترجمته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2026-07-25T13:13:01+03:00</dcterms:created>
  <dcterms:modified xsi:type="dcterms:W3CDTF">2026-07-25T13:13:01+03:00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