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الحاج
</w:t>
      </w:r>
    </w:p>
    <w:p>
      <w:pPr/>
      <w:r>
        <w:rPr/>
        <w:t xml:space="preserve">ابن الحاج  حمدون بن عبد الرحمن بن حمدون السلمي المرداسي، أبو الفيض، المعروف بابن الحاج: أديب فقيه مالكي، من أهل فاس. عرفه السلاوي بالأديب البالغ، صاحب التآليف الحسنة والخطب النافعة. له كتب، منها حاشية على تفسير أبي السعود) و (تفسير سورة الفرقان) و (منظومة في السيرة) على نهج البردة، في أربعة آلاف بيت، وشرحها في خمس مجلدات، وغير ذلك. ولابنه محمد الطالب (كتاب) في ترجمته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2026-07-27T14:02:19+03:00</dcterms:created>
  <dcterms:modified xsi:type="dcterms:W3CDTF">2026-07-27T14:02:19+03:00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