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الهاشمي
</w:t>
      </w:r>
    </w:p>
    <w:p>
      <w:pPr/>
      <w:r>
        <w:rPr/>
        <w:t xml:space="preserve">الهاشمي  حمزة بن القاسم بن عبد العزيز، أبو عمر الهاشمي: من رجال الحديث. من أهل بغداد وبها وفاته. كان يتولى الإمامة في مسجد المنصور. له أوراق في الظاهرية بعنوان (حديث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القاسم
</w:t>
      </w:r>
    </w:p>
    <w:p>
      <w:pPr/>
      <w:r>
        <w:rPr/>
        <w:t xml:space="preserve">حمزة بن القاسم ابن عبد العزيز، الإمام القدوة، إمام جامع المنصور، أبو عمر الهاشمي البغدادي.</w:t>
      </w:r>
    </w:p>
    <w:p/>
    <w:p>
      <w:pPr/>
      <w:r>
        <w:rPr/>
        <w:t xml:space="preserve">مولده في سنة تسع وأربعين ومائتين.</w:t>
      </w:r>
    </w:p>
    <w:p/>
    <w:p>
      <w:pPr/>
      <w:r>
        <w:rPr/>
        <w:t xml:space="preserve">سمع من سعدان بن نصر، وعيسى بن أبي حرب، وعباس الترقفي، وعباس الدوري.</w:t>
      </w:r>
    </w:p>
    <w:p/>
    <w:p>
      <w:pPr/>
      <w:r>
        <w:rPr/>
        <w:t xml:space="preserve">روى عنه: الدارقطني وأبو الحسين بن المتيم، وإبراهيم بن مخلد الباقرحي وآخرون.</w:t>
      </w:r>
    </w:p>
    <w:p/>
    <w:p>
      <w:pPr/>
      <w:r>
        <w:rPr/>
        <w:t xml:space="preserve">قال الخطيب: كان ثقة مشهورا بالصلاح، استسقى للناس فقال: اللهم إن عمر بن الخطاب استسقى بشيبة العباس فسقي وهو أبي، وأنا أستسقي به، قال: فأخذ يحول رداءه فجاء المطر وهو على المنبر.</w:t>
      </w:r>
    </w:p>
    <w:p/>
    <w:p>
      <w:pPr/>
      <w:r>
        <w:rPr/>
        <w:t xml:space="preserve">توفي سنة خمس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2026-07-23T18:34:18+03:00</dcterms:created>
  <dcterms:modified xsi:type="dcterms:W3CDTF">2026-07-23T18:34:18+03:00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