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جمال الدين أبو محمد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جمال الدين أبو محمد يوسف
</w:t>
      </w:r>
    </w:p>
    <w:p>
      <w:pPr/>
      <w:r>
        <w:rPr/>
        <w:t xml:space="preserve">الشيخ جمال الدين أبو محمد يوسف ابن المؤيد التفريشي القمي الكنجوي</w:t>
      </w:r>
    </w:p>
    <w:p/>
    <w:p>
      <w:pPr/>
      <w:r>
        <w:rPr/>
        <w:t xml:space="preserve">توفي سنة 596 بكنجه. له كتاب خمسة نظامي وهي خمسة كتب في المثنويات ويقال لجا بنج كنج حي إقبال نامه واسكندرنامه وخوردنامه وليلى ومجنون وهفت بيكر ومخزن الأسرار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2026-07-27T20:17:07+03:00</dcterms:created>
  <dcterms:modified xsi:type="dcterms:W3CDTF">2026-07-27T20:17:07+03:00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