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حوشب
</w:t>
      </w:r>
    </w:p>
    <w:p>
      <w:pPr>
        <w:jc w:val="start"/>
        <w:bidi/>
      </w:pPr>
      <w:r>
        <w:rPr>
          <w:rFonts w:ascii="arial" w:hAnsi="arial" w:eastAsia="arial" w:cs="arial"/>
          <w:sz w:val="28"/>
          <w:szCs w:val="28"/>
          <w:b w:val="1"/>
          <w:bCs w:val="1"/>
          <w:rtl/>
        </w:rPr>
        <w:t xml:space="preserve">أوس بن حوشب
</w:t>
      </w:r>
    </w:p>
    <w:p>
      <w:pPr/>
      <w:r>
        <w:rPr/>
        <w:t xml:space="preserve">أوس بن حوشب (ب د ع) أوس بن حوشب الأنصاري.</w:t>
      </w:r>
    </w:p>
    <w:p/>
    <w:p>
      <w:pPr/>
      <w:r>
        <w:rPr/>
        <w:t xml:space="preserve">أخبرنا أبو عيسى فيما أذن لي، أخبرنا والدي، عن كتاب أحمد بن علي بن محمد بن عبد الله أجاز له، حدثنا أبو بكر محمد بن عيسى العطار سنة ثمان وأربعين وثلاثمائة، أخبرنا أبو محمد عبدان بن محمد ابن عيسى الفقيه، أخبرنا أحمد الخليلي، أخبرنا يزيد بن هارون، أخبرنا الجريري عن أبي السليل قال: أخبرني أبي قال: «شهدت النبي صلى الله عليه وسلم جالسا في دار رجل من الأنصار يقال له: أوس بن حوشب، فأتي بعس فوضع في يده فقال: ما هذا؟ فقالوا: يا رسول الله، لبن وعسل، فوضعه من يده فقال: هذان شرابان لا نشر به ولا نحرمه، فمن تواضع لله رفعه الله، ومن تجبر قصمه الله، ومن أحسن تدبير معيشته رزقه الله تعالى». قال أبو موسى: هذا حديث غريب من هذا الوجه، وروى أن طلحة بن عبيد الله هو الذي أتى رسول الله صلى الله عليه وسلم بذلك بمكة، فقال ما قال، والله أعلم.</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85)/(دار الكتب العلمية - بيروت،1994،ط 1،ج 1،ص 319)/(دار الفكر - بيروت،1989،ط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حوشب الأنصاري
</w:t>
      </w:r>
    </w:p>
    <w:p>
      <w:pPr/>
      <w:r>
        <w:rPr/>
        <w:t xml:space="preserve">أوس بن حوشب الأنصاري روى أبو موسى في الذيل، من طريق الجريري عن أبي السليل، قال: أخبرني أبي، قال: شهدت النبي صلى الله عليه وسلم جالسا في دار رجل من الأنصار يقال له أوس بن حوشب، فأتى بعنب فوضع في يده... فذكر الحديث.</w:t>
      </w:r>
    </w:p>
    <w:p/>
    <w:p>
      <w:pPr/>
      <w:r>
        <w:rPr/>
        <w:t xml:space="preserve">وأبو السليل اسمه ضريب بن نقير- بتصغير الاسمين، والأب بالنون والقاف.</w:t>
      </w:r>
    </w:p>
    <w:p>
      <w:pPr>
        <w:jc w:val="start"/>
        <w:bidi/>
      </w:pPr>
      <w:r>
        <w:rPr>
          <w:sz w:val="24"/>
          <w:szCs w:val="24"/>
          <w:b w:val="1"/>
          <w:bCs w:val="1"/>
          <w:rtl/>
        </w:rPr>
        <w:t xml:space="preserve">
الإصابة في تمييز الصحابة،(دار الكتب العلمية - بيروت،1995،ط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2026-07-27T10:55:19+03:00</dcterms:created>
  <dcterms:modified xsi:type="dcterms:W3CDTF">2026-07-27T10:55:19+03:00</dcterms:modified>
</cp:coreProperties>
</file>

<file path=docProps/custom.xml><?xml version="1.0" encoding="utf-8"?>
<Properties xmlns="http://schemas.openxmlformats.org/officeDocument/2006/custom-properties" xmlns:vt="http://schemas.openxmlformats.org/officeDocument/2006/docPropsVTypes"/>
</file>