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الله بن وهب
</w:t>
      </w:r>
    </w:p>
    <w:p>
      <w:pPr>
        <w:jc w:val="start"/>
        <w:bidi/>
      </w:pPr>
      <w:r>
        <w:rPr>
          <w:rFonts w:ascii="arial" w:hAnsi="arial" w:eastAsia="arial" w:cs="arial"/>
          <w:sz w:val="28"/>
          <w:szCs w:val="28"/>
          <w:b w:val="1"/>
          <w:bCs w:val="1"/>
          <w:rtl/>
        </w:rPr>
        <w:t xml:space="preserve">الحارث بن عبد الله بن وهب
</w:t>
      </w:r>
    </w:p>
    <w:p>
      <w:pPr/>
      <w:r>
        <w:rPr/>
        <w:t xml:space="preserve">الحارث بن عبد الله بن وهب (د ع) الحارث بن عبد الله بن وهب الدوسي. ذكره البخاري في الصحابة، حديثه عند محمد بن حميد الرازي، قال: حدثنا أبو زهير عبد الرحمن بن مغراء أخبرنا أخي خالد بن مغراء بن عياض بن الحارث بن عبد الله بن وهب، وكان الحارث قدم مع أبيه على النبي صلى الله عليه وسلم في السبعين الذين قدموا من دوس، فأقام الحارث مع النبي صلى الله عليه وسلم ورجع أبوه إلى السراة، وكان كثير الثمار فقبض النبي صلى الله عليه وسلم والحارث بالمدينة، وشهد اليرموك، ونزل فلسطين، وكان مع معاوية بصفين. ومات أيام معاوية.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222)/(دار الكتب العلمية - بيروت،1994،ط 1،ج 1،ص 621)/(دار الفكر - بيروت،1989،ط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w:t>
      </w:r>
    </w:p>
    <w:p>
      <w:pPr/>
      <w:r>
        <w:rPr/>
        <w:t xml:space="preserve">الحارث بن عبد الله بن وهب الدوسي.</w:t>
      </w:r>
    </w:p>
    <w:p/>
    <w:p>
      <w:pPr/>
      <w:r>
        <w:rPr/>
        <w:t xml:space="preserve">قال ابن مندة: ذكره البخاري في الصحابة، ثم روى بإسناد فيه ضعف عن مغراء بن عياض بن الحارث بن عبد الله بن وهب الدوسي، وكان الحارث قدم مع أبيه على النبي صلى الله عليه وسلم في السبعين الذين قدموا من دوس، فأقام الحارث مع النبي صلى الله عليه وسلم ورجع أبوه إلى السراة. وكان كثير الثمار. انتهى.</w:t>
      </w:r>
    </w:p>
    <w:p/>
    <w:p>
      <w:pPr/>
      <w:r>
        <w:rPr/>
        <w:t xml:space="preserve">وسيأتي له ذكر في ترجمة أبيه عبد الله بن وهب.</w:t>
      </w:r>
    </w:p>
    <w:p>
      <w:pPr>
        <w:jc w:val="start"/>
        <w:bidi/>
      </w:pPr>
      <w:r>
        <w:rPr>
          <w:sz w:val="24"/>
          <w:szCs w:val="24"/>
          <w:b w:val="1"/>
          <w:bCs w:val="1"/>
          <w:rtl/>
        </w:rPr>
        <w:t xml:space="preserve">
الإصابة في تمييز الصحابة،(دار الكتب العلمية - بيروت،1995،ط 1،ج 1،ص 676)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وهب الدوسى
</w:t>
      </w:r>
    </w:p>
    <w:p>
      <w:pPr/>
      <w:r>
        <w:rPr/>
        <w:t xml:space="preserve">الحارث بن عبد الله بن وهب الدوسى  قدم مع أبيه على النبي صلى الله عليه وسلم في السبعين الذين قدموا من دوس، فأقام الحارث مع النبي صلى الله عليه وسلم، ورجع أبوه عبد الله إلى السراة، فمات وقبض النبي صلى الله عليه وسلم والحارث بالمدينة.</w:t>
      </w:r>
    </w:p>
    <w:p/>
    <w:p>
      <w:pPr/>
      <w:r>
        <w:rPr/>
        <w:t xml:space="preserve">هو جد أبي زهير عبد الرحمن بن مغراء بن الحارث الدوسي الرازي المحدث.</w:t>
      </w:r>
    </w:p>
    <w:p>
      <w:pPr>
        <w:jc w:val="start"/>
        <w:bidi/>
      </w:pPr>
      <w:r>
        <w:rPr>
          <w:sz w:val="24"/>
          <w:szCs w:val="24"/>
          <w:b w:val="1"/>
          <w:bCs w:val="1"/>
          <w:rtl/>
        </w:rPr>
        <w:t xml:space="preserve">
الاستيعاب في معرفة الأصحاب،(دار الجيل - بيروت،1992،ط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2026-07-27T14:19:57+03:00</dcterms:created>
  <dcterms:modified xsi:type="dcterms:W3CDTF">2026-07-27T14:19:57+03:00</dcterms:modified>
</cp:coreProperties>
</file>

<file path=docProps/custom.xml><?xml version="1.0" encoding="utf-8"?>
<Properties xmlns="http://schemas.openxmlformats.org/officeDocument/2006/custom-properties" xmlns:vt="http://schemas.openxmlformats.org/officeDocument/2006/docPropsVTypes"/>
</file>