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خالد الكاتب
</w:t>
      </w:r>
    </w:p>
    <w:p>
      <w:pPr>
        <w:jc w:val="start"/>
        <w:bidi/>
      </w:pPr>
      <w:r>
        <w:rPr>
          <w:rFonts w:ascii="arial" w:hAnsi="arial" w:eastAsia="arial" w:cs="arial"/>
          <w:sz w:val="28"/>
          <w:szCs w:val="28"/>
          <w:b w:val="1"/>
          <w:bCs w:val="1"/>
          <w:rtl/>
        </w:rPr>
        <w:t xml:space="preserve">خالد الكاتب
</w:t>
      </w:r>
    </w:p>
    <w:p>
      <w:pPr/>
      <w:r>
        <w:rPr/>
        <w:t xml:space="preserve">خالد الكاتب  خالد بن يزيد البغدادي، أبو الهيثم، المعروف بالكاتب: شاعر غزل، من الكتاب. أصله من خراسان ن ومولده بها. عاش وتوفى في بغداد. وكان أحد الكتاب الجيش في أيام المعتصم العباسي. وكان يهاجي أبا تمام. وغلبت عليه السوداء. وعاش عمرا طويلا حتى دق عظمه ورق جلده. وشعره رقيق، أكثره غزل. له (ديوان - خ)</w:t>
      </w:r>
    </w:p>
    <w:p>
      <w:pPr>
        <w:jc w:val="start"/>
        <w:bidi/>
      </w:pPr>
      <w:r>
        <w:rPr>
          <w:sz w:val="24"/>
          <w:szCs w:val="24"/>
          <w:b w:val="1"/>
          <w:bCs w:val="1"/>
          <w:rtl/>
        </w:rPr>
        <w:t xml:space="preserve">
الأعلام،(دار العلم للملايين - بيروت،2002،ط 15،ج 2،ص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2026-07-23T18:36:52+03:00</dcterms:created>
  <dcterms:modified xsi:type="dcterms:W3CDTF">2026-07-23T18:36:52+03:00</dcterms:modified>
</cp:coreProperties>
</file>

<file path=docProps/custom.xml><?xml version="1.0" encoding="utf-8"?>
<Properties xmlns="http://schemas.openxmlformats.org/officeDocument/2006/custom-properties" xmlns:vt="http://schemas.openxmlformats.org/officeDocument/2006/docPropsVTypes"/>
</file>