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حكيم بن قيس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حكيم بن قيس
</w:t>
      </w:r>
    </w:p>
    <w:p>
      <w:pPr/>
      <w:r>
        <w:rPr/>
        <w:t xml:space="preserve">حكيم بن قيس (د ع) حكيم بن قيس بن عاصم بن سنان، التميمي المنقري، يرد نسبه عند أبيه، قيل: إنه ولد في حياة رسول الله صلى الله عليه وسلم روى عن أبيه، روى عنه مطرف بن الشخير.</w:t>
      </w:r>
    </w:p>
    <w:p/>
    <w:p>
      <w:pPr/>
      <w:r>
        <w:rPr/>
        <w:t xml:space="preserve">أخرجه ابن مندة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295)/(دار الكتب العلمية - بيروت،1994،ط 1،ج 2،ص 61)/(دار الفكر - بيروت،1989،ط 1،ج 1،ص 524)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حكيم
</w:t>
      </w:r>
    </w:p>
    <w:p>
      <w:pPr/>
      <w:r>
        <w:rPr/>
        <w:t xml:space="preserve">حكيم بن قيس بن عاصم التميمي.</w:t>
      </w:r>
    </w:p>
    <w:p/>
    <w:p>
      <w:pPr/>
      <w:r>
        <w:rPr/>
        <w:t xml:space="preserve">ذكر ابن مندة أن له رؤية.</w:t>
      </w:r>
    </w:p>
    <w:p/>
    <w:p>
      <w:pPr/>
      <w:r>
        <w:rPr/>
        <w:t xml:space="preserve">وقال أبو نعيم: قيل إنه ولد على عهد رسول الله صلى الله عليه وسلم.</w:t>
      </w:r>
    </w:p>
    <w:p/>
    <w:p>
      <w:pPr/>
      <w:r>
        <w:rPr/>
        <w:t xml:space="preserve">قلت: وله رواية عن أبيه في الأدب المفرد للبخاري، وسنن النسائي، من رواية مطرف بن عبد الله بن الشخير عنه وذكره ابن حبان في ثقات التابعين.</w:t>
      </w:r>
    </w:p>
    <w:p/>
    <w:p>
      <w:pPr/>
      <w:r>
        <w:rPr/>
        <w:t xml:space="preserve">الحاء بعدها الميم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131)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حكيم بن قيس
</w:t>
      </w:r>
    </w:p>
    <w:p>
      <w:pPr/>
      <w:r>
        <w:rPr/>
        <w:t xml:space="preserve">حكيم بن قيس [س] بن عاصم المنقرى.</w:t>
      </w:r>
    </w:p>
    <w:p/>
    <w:p>
      <w:pPr/>
      <w:r>
        <w:rPr/>
        <w:t xml:space="preserve">عن أبيه.</w:t>
      </w:r>
    </w:p>
    <w:p/>
    <w:p>
      <w:pPr/>
      <w:r>
        <w:rPr/>
        <w:t xml:space="preserve">لا يعرف /.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586)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حكيم بن قيس بن عاصم، المنقري، التميمي 
</w:t>
      </w:r>
    </w:p>
    <w:p>
      <w:pPr/>
      <w:r>
        <w:rPr/>
        <w:t xml:space="preserve">حكيم بن قيس بن عاصم، المنقري، التميمي. </w:t>
      </w:r>
    </w:p>
    <w:p/>
    <w:p>
      <w:pPr/>
      <w:r>
        <w:rPr/>
        <w:t xml:space="preserve">قال سعيد بن الربيع: حدثنا شعبة، عن قتادة، عن مطرف، عن حكيم بن قيس، عن أبيه، قال: لا تنوحوا علي، فإن النبي صلى الله عليه وسلم لم ينح عليه.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حكيم بن قيس بن عاصم المنقري
</w:t>
      </w:r>
    </w:p>
    <w:p>
      <w:pPr/>
      <w:r>
        <w:rPr/>
        <w:t xml:space="preserve">حكيم بن قيس بن عاصم المنقري </w:t>
      </w:r>
    </w:p>
    <w:p/>
    <w:p>
      <w:pPr/>
      <w:r>
        <w:rPr/>
        <w:t xml:space="preserve">عن أبيه وعنه مطرف بن الشخير وثق 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حكيم بن قيس بن عاصم بن سنان المنقري البصري.
</w:t>
      </w:r>
    </w:p>
    <w:p>
      <w:pPr/>
      <w:r>
        <w:rPr/>
        <w:t xml:space="preserve">(ع س) حكيم بن قيس بن عاصم بن سنان المنقري البصري. </w:t>
      </w:r>
    </w:p>
    <w:p/>
    <w:p>
      <w:pPr/>
      <w:r>
        <w:rPr/>
        <w:t xml:space="preserve">قال أبو نعيم الأصبهاني الحافظ، وذكره في «الصحابة»: قيل: إنه ولد في زمن النبي صلى الله عليه وسلم، وذكره أيضا ابن منده فيما ذكره عنه ابن الأثير في «جملة الصحابة».</w:t>
      </w:r>
    </w:p>
    <w:p/>
    <w:p>
      <w:pPr/>
      <w:r>
        <w:rPr/>
        <w:t xml:space="preserve">وخرج الحاكم حديثه عن أبيه في «الجنائز»، وقال: صحيح الإسناد، وقيس ليس له عن رسول الله صلى الله عليه وسلم مسندا غير هذا الحرف، «لا تنوحوا علي إن النبي عليه السلام نهى عن النوح».</w:t>
      </w:r>
    </w:p>
    <w:p/>
    <w:p>
      <w:pPr/>
      <w:r>
        <w:rPr/>
        <w:t xml:space="preserve">وله شاهد من حديث الحسن عن قيس في «ذكر وصيته»</w:t>
      </w:r>
    </w:p>
    <w:p/>
    <w:p>
      <w:pPr/>
      <w:r>
        <w:rPr/>
        <w:t xml:space="preserve">بطولها، وله أيضا شاهد عن أبي هريرة.</w:t>
      </w:r>
    </w:p>
    <w:p/>
    <w:p>
      <w:pPr/>
      <w:r>
        <w:rPr/>
        <w:t xml:space="preserve">وزعم بعض المصنفين من المتأخرين أنه لا يعرف، جريا منه على عادته في التقصير مع زعمه أنه صنف كتابا في «الصحابة» وأطنب في مدحه وتقريظه.</w:t>
      </w:r>
    </w:p>
    <w:p/>
    <w:p>
      <w:pPr/>
      <w:r>
        <w:rPr/>
        <w:t xml:space="preserve">وذكره ابن خلفون في «جملة الثقات».</w:t>
      </w:r>
    </w:p>
    <w:p/>
    <w:p>
      <w:pPr/>
      <w:r>
        <w:rPr/>
        <w:t xml:space="preserve">وقال أبو الحسن بن القطان في «كتاب الوهم والإيهام»: مجهول الحال لا يعرف روى عنه إلا ابن الشخير.</w:t>
      </w:r>
    </w:p>
    <w:p/>
    <w:p>
      <w:pPr/>
      <w:r>
        <w:rPr/>
        <w:t xml:space="preserve">وفي كتاب «الجمهرة» لهشام بن محمد السائب: هو أخو طلبة بن قيس.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حكيم بن قيس بن عاصم المنقري
</w:t>
      </w:r>
    </w:p>
    <w:p>
      <w:pPr/>
      <w:r>
        <w:rPr/>
        <w:t xml:space="preserve">حكيم بن قيس بن عاصم المنقري </w:t>
      </w:r>
    </w:p>
    <w:p/>
    <w:p>
      <w:pPr/>
      <w:r>
        <w:rPr/>
        <w:t xml:space="preserve">يروي عن أبيه روى عنه مطرف بن الشخير وقتادة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حكيم بن قيس بن عاصم التميمي بصري
</w:t>
      </w:r>
    </w:p>
    <w:p>
      <w:pPr/>
      <w:r>
        <w:rPr/>
        <w:t xml:space="preserve">حكيم بن قيس بن عاصم التميمي بصري </w:t>
      </w:r>
    </w:p>
    <w:p/>
    <w:p>
      <w:pPr/>
      <w:r>
        <w:rPr/>
        <w:t xml:space="preserve">تابعي ثقة وأبوه صحابي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حكيم بن قيس بن عاصم المنقري التميمي
</w:t>
      </w:r>
    </w:p>
    <w:p>
      <w:pPr/>
      <w:r>
        <w:rPr/>
        <w:t xml:space="preserve">حكيم بن قيس بن عاصم المنقري التميمي </w:t>
      </w:r>
    </w:p>
    <w:p/>
    <w:p>
      <w:pPr/>
      <w:r>
        <w:rPr/>
        <w:t xml:space="preserve">روى عن أبيه روى عنه مطرف بن الشخير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2026-07-25T04:36:41+03:00</dcterms:created>
  <dcterms:modified xsi:type="dcterms:W3CDTF">2026-07-25T04:36:41+03:00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